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54" w:rsidRPr="00202854" w:rsidRDefault="00202854" w:rsidP="00202854">
      <w:pPr>
        <w:pBdr>
          <w:bottom w:val="single" w:sz="12" w:space="1" w:color="auto"/>
        </w:pBdr>
        <w:autoSpaceDN/>
        <w:spacing w:after="0" w:line="240" w:lineRule="auto"/>
        <w:jc w:val="center"/>
        <w:textAlignment w:val="auto"/>
        <w:rPr>
          <w:rFonts w:ascii="Times New Roman" w:hAnsi="Times New Roman"/>
          <w:b/>
          <w:sz w:val="24"/>
          <w:szCs w:val="24"/>
        </w:rPr>
      </w:pPr>
      <w:bookmarkStart w:id="0" w:name="_GoBack"/>
      <w:bookmarkEnd w:id="0"/>
      <w:r w:rsidRPr="00202854">
        <w:rPr>
          <w:rFonts w:ascii="Times New Roman" w:hAnsi="Times New Roman"/>
          <w:b/>
          <w:sz w:val="24"/>
          <w:szCs w:val="24"/>
        </w:rPr>
        <w:t>VLADA REPUBLIKE HRVATSKE</w:t>
      </w: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N/>
        <w:spacing w:after="0" w:line="240" w:lineRule="auto"/>
        <w:jc w:val="center"/>
        <w:textAlignment w:val="auto"/>
        <w:rPr>
          <w:rFonts w:ascii="Times New Roman" w:eastAsia="Times New Roman" w:hAnsi="Times New Roman"/>
          <w:b/>
          <w:bCs/>
          <w:sz w:val="24"/>
          <w:szCs w:val="24"/>
          <w:lang w:eastAsia="hr-HR"/>
        </w:rPr>
      </w:pPr>
      <w:r w:rsidRPr="00ED7FB5">
        <w:rPr>
          <w:rFonts w:ascii="Times New Roman" w:eastAsia="Times New Roman" w:hAnsi="Times New Roman"/>
          <w:b/>
          <w:bCs/>
          <w:sz w:val="24"/>
          <w:szCs w:val="24"/>
          <w:lang w:eastAsia="hr-HR"/>
        </w:rPr>
        <w:t>PROGRAM MJERA ZA PROVEDBU ZAKONA O NAJMU STANOVA</w:t>
      </w: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suppressAutoHyphens w:val="0"/>
        <w:autoSpaceDE w:val="0"/>
        <w:adjustRightInd w:val="0"/>
        <w:spacing w:after="0" w:line="240" w:lineRule="auto"/>
        <w:jc w:val="center"/>
        <w:textAlignment w:val="auto"/>
        <w:rPr>
          <w:rFonts w:ascii="Times New Roman" w:eastAsia="Times New Roman" w:hAnsi="Times New Roman"/>
          <w:b/>
          <w:bCs/>
          <w:sz w:val="24"/>
          <w:szCs w:val="24"/>
          <w:lang w:eastAsia="hr-HR"/>
        </w:rPr>
      </w:pPr>
    </w:p>
    <w:p w:rsidR="00202854" w:rsidRPr="00202854" w:rsidRDefault="00202854" w:rsidP="00202854">
      <w:pPr>
        <w:pBdr>
          <w:bottom w:val="single" w:sz="12" w:space="1" w:color="auto"/>
        </w:pBdr>
        <w:autoSpaceDN/>
        <w:spacing w:after="0" w:line="240" w:lineRule="auto"/>
        <w:jc w:val="center"/>
        <w:textAlignment w:val="auto"/>
        <w:rPr>
          <w:rFonts w:ascii="Times New Roman" w:hAnsi="Times New Roman"/>
          <w:b/>
          <w:sz w:val="24"/>
          <w:szCs w:val="24"/>
        </w:rPr>
      </w:pPr>
    </w:p>
    <w:p w:rsidR="00202854" w:rsidRPr="00202854" w:rsidRDefault="00202854" w:rsidP="00202854">
      <w:pPr>
        <w:pBdr>
          <w:bottom w:val="single" w:sz="12" w:space="1" w:color="auto"/>
        </w:pBdr>
        <w:autoSpaceDN/>
        <w:spacing w:after="0" w:line="240" w:lineRule="auto"/>
        <w:jc w:val="center"/>
        <w:textAlignment w:val="auto"/>
        <w:rPr>
          <w:rFonts w:ascii="Times New Roman" w:hAnsi="Times New Roman"/>
          <w:b/>
          <w:sz w:val="24"/>
          <w:szCs w:val="24"/>
        </w:rPr>
      </w:pPr>
    </w:p>
    <w:p w:rsidR="008A1823" w:rsidRPr="008A1823" w:rsidRDefault="00202854" w:rsidP="00113980">
      <w:pPr>
        <w:tabs>
          <w:tab w:val="left" w:pos="-720"/>
        </w:tabs>
        <w:autoSpaceDN/>
        <w:spacing w:after="0" w:line="240" w:lineRule="auto"/>
        <w:jc w:val="center"/>
        <w:textAlignment w:val="auto"/>
        <w:rPr>
          <w:rFonts w:ascii="Times New Roman" w:eastAsia="Times New Roman" w:hAnsi="Times New Roman"/>
          <w:sz w:val="24"/>
          <w:szCs w:val="24"/>
          <w:lang w:eastAsia="hr-HR"/>
        </w:rPr>
      </w:pPr>
      <w:r w:rsidRPr="00202854">
        <w:rPr>
          <w:rFonts w:ascii="Times New Roman" w:hAnsi="Times New Roman"/>
          <w:b/>
          <w:sz w:val="24"/>
          <w:szCs w:val="24"/>
        </w:rPr>
        <w:t>Zagreb, prosinac 2019.</w:t>
      </w:r>
    </w:p>
    <w:p w:rsidR="008A1823" w:rsidRPr="008A1823" w:rsidRDefault="008A1823" w:rsidP="008A1823">
      <w:pPr>
        <w:suppressAutoHyphens w:val="0"/>
        <w:autoSpaceDN/>
        <w:spacing w:after="0" w:line="240" w:lineRule="auto"/>
        <w:textAlignment w:val="auto"/>
        <w:rPr>
          <w:rFonts w:ascii="Times New Roman" w:eastAsia="Times New Roman" w:hAnsi="Times New Roman"/>
          <w:sz w:val="24"/>
          <w:szCs w:val="24"/>
          <w:lang w:eastAsia="hr-HR"/>
        </w:rPr>
        <w:sectPr w:rsidR="008A1823" w:rsidRPr="008A1823" w:rsidSect="00113980">
          <w:pgSz w:w="11906" w:h="16838"/>
          <w:pgMar w:top="1417" w:right="1417" w:bottom="1417" w:left="1417" w:header="709" w:footer="658" w:gutter="0"/>
          <w:cols w:space="708"/>
          <w:docGrid w:linePitch="360"/>
        </w:sectPr>
      </w:pPr>
    </w:p>
    <w:p w:rsidR="003A48B0" w:rsidRPr="00ED7FB5" w:rsidRDefault="003A48B0" w:rsidP="00202854">
      <w:pPr>
        <w:pStyle w:val="TOC1"/>
        <w:rPr>
          <w:rFonts w:ascii="Times New Roman" w:hAnsi="Times New Roman" w:cs="Times New Roman"/>
        </w:rPr>
      </w:pPr>
      <w:r w:rsidRPr="00ED7FB5">
        <w:rPr>
          <w:rFonts w:ascii="Times New Roman" w:hAnsi="Times New Roman" w:cs="Times New Roman"/>
        </w:rPr>
        <w:lastRenderedPageBreak/>
        <w:t>Sadržaj</w:t>
      </w:r>
    </w:p>
    <w:p w:rsidR="003A48B0" w:rsidRPr="00ED7FB5" w:rsidRDefault="003A48B0" w:rsidP="00202854">
      <w:pPr>
        <w:pStyle w:val="TOC1"/>
        <w:rPr>
          <w:rFonts w:ascii="Times New Roman" w:eastAsia="Times New Roman" w:hAnsi="Times New Roman" w:cs="Times New Roman"/>
          <w:b w:val="0"/>
          <w:bCs w:val="0"/>
          <w:caps w:val="0"/>
          <w:lang w:eastAsia="hr-HR"/>
        </w:rPr>
      </w:pPr>
      <w:r w:rsidRPr="00ED7FB5">
        <w:rPr>
          <w:rFonts w:ascii="Times New Roman" w:hAnsi="Times New Roman" w:cs="Times New Roman"/>
        </w:rPr>
        <w:fldChar w:fldCharType="begin"/>
      </w:r>
      <w:r w:rsidRPr="00ED7FB5">
        <w:rPr>
          <w:rFonts w:ascii="Times New Roman" w:hAnsi="Times New Roman" w:cs="Times New Roman"/>
        </w:rPr>
        <w:instrText xml:space="preserve"> TOC \o "1-4" \u </w:instrText>
      </w:r>
      <w:r w:rsidRPr="00ED7FB5">
        <w:rPr>
          <w:rFonts w:ascii="Times New Roman" w:hAnsi="Times New Roman" w:cs="Times New Roman"/>
        </w:rPr>
        <w:fldChar w:fldCharType="separate"/>
      </w:r>
      <w:r w:rsidRPr="00ED7FB5">
        <w:rPr>
          <w:rFonts w:ascii="Times New Roman" w:hAnsi="Times New Roman" w:cs="Times New Roman"/>
        </w:rPr>
        <w:t>1.</w:t>
      </w:r>
      <w:r w:rsidRPr="00ED7FB5">
        <w:rPr>
          <w:rFonts w:ascii="Times New Roman" w:eastAsia="Times New Roman" w:hAnsi="Times New Roman" w:cs="Times New Roman"/>
          <w:b w:val="0"/>
          <w:bCs w:val="0"/>
          <w:caps w:val="0"/>
          <w:lang w:eastAsia="hr-HR"/>
        </w:rPr>
        <w:tab/>
      </w:r>
      <w:r w:rsidRPr="00ED7FB5">
        <w:rPr>
          <w:rFonts w:ascii="Times New Roman" w:hAnsi="Times New Roman" w:cs="Times New Roman"/>
          <w:caps w:val="0"/>
        </w:rPr>
        <w:t>Uvod</w:t>
      </w:r>
      <w:r w:rsidRPr="00ED7FB5">
        <w:rPr>
          <w:rFonts w:ascii="Times New Roman" w:hAnsi="Times New Roman" w:cs="Times New Roman"/>
        </w:rPr>
        <w:tab/>
        <w:t>1</w:t>
      </w:r>
    </w:p>
    <w:p w:rsidR="003A48B0" w:rsidRPr="00ED7FB5" w:rsidRDefault="003A48B0" w:rsidP="00202854">
      <w:pPr>
        <w:pStyle w:val="TOC1"/>
        <w:rPr>
          <w:rFonts w:ascii="Times New Roman" w:eastAsia="Times New Roman" w:hAnsi="Times New Roman" w:cs="Times New Roman"/>
          <w:b w:val="0"/>
          <w:bCs w:val="0"/>
          <w:caps w:val="0"/>
          <w:lang w:eastAsia="hr-HR"/>
        </w:rPr>
      </w:pPr>
      <w:r w:rsidRPr="00ED7FB5">
        <w:rPr>
          <w:rFonts w:ascii="Times New Roman" w:hAnsi="Times New Roman" w:cs="Times New Roman"/>
        </w:rPr>
        <w:t>2.</w:t>
      </w:r>
      <w:r w:rsidRPr="00ED7FB5">
        <w:rPr>
          <w:rFonts w:ascii="Times New Roman" w:eastAsia="Times New Roman" w:hAnsi="Times New Roman" w:cs="Times New Roman"/>
          <w:b w:val="0"/>
          <w:bCs w:val="0"/>
          <w:caps w:val="0"/>
          <w:lang w:eastAsia="hr-HR"/>
        </w:rPr>
        <w:tab/>
      </w:r>
      <w:r w:rsidRPr="00ED7FB5">
        <w:rPr>
          <w:rFonts w:ascii="Times New Roman" w:eastAsia="Times New Roman" w:hAnsi="Times New Roman" w:cs="Times New Roman"/>
          <w:caps w:val="0"/>
          <w:lang w:eastAsia="hr-HR"/>
        </w:rPr>
        <w:t>Analiza stanja</w:t>
      </w:r>
    </w:p>
    <w:p w:rsidR="003A48B0" w:rsidRPr="00ED7FB5" w:rsidRDefault="003A48B0" w:rsidP="00996A05">
      <w:pPr>
        <w:pStyle w:val="TOC1"/>
        <w:ind w:left="709" w:hanging="425"/>
        <w:rPr>
          <w:rFonts w:ascii="Times New Roman" w:eastAsia="Times New Roman" w:hAnsi="Times New Roman" w:cs="Times New Roman"/>
          <w:b w:val="0"/>
          <w:bCs w:val="0"/>
          <w:caps w:val="0"/>
          <w:lang w:eastAsia="hr-HR"/>
        </w:rPr>
      </w:pPr>
      <w:r w:rsidRPr="00ED7FB5">
        <w:rPr>
          <w:rFonts w:ascii="Times New Roman" w:hAnsi="Times New Roman" w:cs="Times New Roman"/>
          <w:b w:val="0"/>
          <w:bCs w:val="0"/>
        </w:rPr>
        <w:t>2.1.</w:t>
      </w:r>
      <w:r w:rsidR="00996A05">
        <w:rPr>
          <w:rFonts w:ascii="Times New Roman" w:hAnsi="Times New Roman" w:cs="Times New Roman"/>
        </w:rPr>
        <w:tab/>
      </w:r>
      <w:r w:rsidRPr="00ED7FB5">
        <w:rPr>
          <w:rFonts w:ascii="Times New Roman" w:hAnsi="Times New Roman" w:cs="Times New Roman"/>
          <w:b w:val="0"/>
          <w:bCs w:val="0"/>
        </w:rPr>
        <w:t>P</w:t>
      </w:r>
      <w:r w:rsidRPr="00ED7FB5">
        <w:rPr>
          <w:rFonts w:ascii="Times New Roman" w:hAnsi="Times New Roman" w:cs="Times New Roman"/>
          <w:b w:val="0"/>
          <w:bCs w:val="0"/>
          <w:caps w:val="0"/>
        </w:rPr>
        <w:t>rethodne</w:t>
      </w:r>
      <w:r w:rsidRPr="00ED7FB5">
        <w:rPr>
          <w:rFonts w:ascii="Times New Roman" w:hAnsi="Times New Roman" w:cs="Times New Roman"/>
          <w:b w:val="0"/>
          <w:bCs w:val="0"/>
        </w:rPr>
        <w:t xml:space="preserve"> </w:t>
      </w:r>
      <w:r w:rsidRPr="00ED7FB5">
        <w:rPr>
          <w:rFonts w:ascii="Times New Roman" w:hAnsi="Times New Roman" w:cs="Times New Roman"/>
          <w:b w:val="0"/>
          <w:bCs w:val="0"/>
          <w:caps w:val="0"/>
        </w:rPr>
        <w:t>aktivnosti za provedbu programa mjera prema pogodnostima propisanim Zakonom o najmu stanova</w:t>
      </w:r>
      <w:r w:rsidRPr="00ED7FB5">
        <w:rPr>
          <w:rFonts w:ascii="Times New Roman" w:hAnsi="Times New Roman" w:cs="Times New Roman"/>
          <w:b w:val="0"/>
          <w:bCs w:val="0"/>
        </w:rPr>
        <w:tab/>
        <w:t>1</w:t>
      </w:r>
    </w:p>
    <w:p w:rsidR="003A48B0" w:rsidRPr="00ED7FB5" w:rsidRDefault="003A48B0" w:rsidP="00996A05">
      <w:pPr>
        <w:pStyle w:val="TOC1"/>
        <w:ind w:left="709" w:hanging="425"/>
        <w:rPr>
          <w:rFonts w:ascii="Times New Roman" w:eastAsia="Times New Roman" w:hAnsi="Times New Roman" w:cs="Times New Roman"/>
          <w:b w:val="0"/>
          <w:bCs w:val="0"/>
          <w:caps w:val="0"/>
          <w:lang w:eastAsia="hr-HR"/>
        </w:rPr>
      </w:pPr>
      <w:r w:rsidRPr="00ED7FB5">
        <w:rPr>
          <w:rFonts w:ascii="Times New Roman" w:hAnsi="Times New Roman" w:cs="Times New Roman"/>
          <w:b w:val="0"/>
          <w:bCs w:val="0"/>
        </w:rPr>
        <w:t>2.2.</w:t>
      </w:r>
      <w:r w:rsidR="00996A05">
        <w:rPr>
          <w:rFonts w:ascii="Times New Roman" w:hAnsi="Times New Roman" w:cs="Times New Roman"/>
          <w:b w:val="0"/>
          <w:bCs w:val="0"/>
        </w:rPr>
        <w:tab/>
      </w:r>
      <w:r w:rsidRPr="00ED7FB5">
        <w:rPr>
          <w:rFonts w:ascii="Times New Roman" w:hAnsi="Times New Roman" w:cs="Times New Roman"/>
          <w:b w:val="0"/>
          <w:bCs w:val="0"/>
        </w:rPr>
        <w:t>I</w:t>
      </w:r>
      <w:r w:rsidRPr="00ED7FB5">
        <w:rPr>
          <w:rFonts w:ascii="Times New Roman" w:hAnsi="Times New Roman" w:cs="Times New Roman"/>
          <w:b w:val="0"/>
          <w:bCs w:val="0"/>
          <w:caps w:val="0"/>
        </w:rPr>
        <w:t>skazani interes za stambeno zbrinjavanje zaštićenih najmoprimaca i omogućavanje primjene pogodnosti</w:t>
      </w:r>
      <w:r w:rsidRPr="00ED7FB5">
        <w:rPr>
          <w:rFonts w:ascii="Times New Roman" w:hAnsi="Times New Roman" w:cs="Times New Roman"/>
          <w:b w:val="0"/>
          <w:bCs w:val="0"/>
        </w:rPr>
        <w:tab/>
        <w:t>2</w:t>
      </w:r>
    </w:p>
    <w:p w:rsidR="003A48B0" w:rsidRPr="00ED7FB5" w:rsidRDefault="003A48B0" w:rsidP="00202854">
      <w:pPr>
        <w:pStyle w:val="TOC1"/>
        <w:rPr>
          <w:rFonts w:ascii="Times New Roman" w:hAnsi="Times New Roman" w:cs="Times New Roman"/>
        </w:rPr>
      </w:pPr>
      <w:r w:rsidRPr="00ED7FB5">
        <w:rPr>
          <w:rFonts w:ascii="Times New Roman" w:hAnsi="Times New Roman" w:cs="Times New Roman"/>
        </w:rPr>
        <w:t>3.</w:t>
      </w:r>
      <w:r w:rsidR="00996A05">
        <w:rPr>
          <w:rFonts w:ascii="Times New Roman" w:hAnsi="Times New Roman" w:cs="Times New Roman"/>
        </w:rPr>
        <w:tab/>
      </w:r>
      <w:r w:rsidRPr="00ED7FB5">
        <w:rPr>
          <w:rFonts w:ascii="Times New Roman" w:hAnsi="Times New Roman" w:cs="Times New Roman"/>
          <w:caps w:val="0"/>
        </w:rPr>
        <w:t>Mjere za primjenu pogodnosti Zakona o najmu stanova</w:t>
      </w:r>
    </w:p>
    <w:p w:rsidR="003A48B0" w:rsidRPr="00ED7FB5" w:rsidRDefault="003A48B0" w:rsidP="00202854">
      <w:pPr>
        <w:pStyle w:val="TOC1"/>
        <w:ind w:left="284"/>
        <w:rPr>
          <w:rFonts w:ascii="Times New Roman" w:eastAsia="Times New Roman" w:hAnsi="Times New Roman" w:cs="Times New Roman"/>
          <w:b w:val="0"/>
          <w:bCs w:val="0"/>
          <w:caps w:val="0"/>
          <w:lang w:eastAsia="hr-HR"/>
        </w:rPr>
      </w:pPr>
      <w:r w:rsidRPr="00ED7FB5">
        <w:rPr>
          <w:rFonts w:ascii="Times New Roman" w:hAnsi="Times New Roman" w:cs="Times New Roman"/>
          <w:b w:val="0"/>
          <w:bCs w:val="0"/>
        </w:rPr>
        <w:t xml:space="preserve">3.1. </w:t>
      </w:r>
      <w:r w:rsidRPr="00ED7FB5">
        <w:rPr>
          <w:rFonts w:ascii="Times New Roman" w:hAnsi="Times New Roman" w:cs="Times New Roman"/>
          <w:b w:val="0"/>
          <w:bCs w:val="0"/>
          <w:caps w:val="0"/>
        </w:rPr>
        <w:t>Priprema</w:t>
      </w:r>
      <w:r w:rsidRPr="00ED7FB5">
        <w:rPr>
          <w:rFonts w:ascii="Times New Roman" w:hAnsi="Times New Roman" w:cs="Times New Roman"/>
          <w:b w:val="0"/>
          <w:bCs w:val="0"/>
        </w:rPr>
        <w:t xml:space="preserve"> </w:t>
      </w:r>
      <w:r w:rsidRPr="00ED7FB5">
        <w:rPr>
          <w:rFonts w:ascii="Times New Roman" w:hAnsi="Times New Roman" w:cs="Times New Roman"/>
          <w:b w:val="0"/>
          <w:bCs w:val="0"/>
          <w:caps w:val="0"/>
        </w:rPr>
        <w:t>i primjena pogodnosti na razini jedinica lokalne samouprave (JLS)</w:t>
      </w:r>
      <w:r w:rsidRPr="00ED7FB5">
        <w:rPr>
          <w:rFonts w:ascii="Times New Roman" w:hAnsi="Times New Roman" w:cs="Times New Roman"/>
          <w:b w:val="0"/>
          <w:bCs w:val="0"/>
        </w:rPr>
        <w:tab/>
      </w:r>
      <w:r w:rsidR="00985D71" w:rsidRPr="00ED7FB5">
        <w:rPr>
          <w:rFonts w:ascii="Times New Roman" w:hAnsi="Times New Roman" w:cs="Times New Roman"/>
          <w:b w:val="0"/>
          <w:bCs w:val="0"/>
        </w:rPr>
        <w:t>7</w:t>
      </w:r>
    </w:p>
    <w:p w:rsidR="003A48B0" w:rsidRPr="00ED7FB5" w:rsidRDefault="003A48B0" w:rsidP="00202854">
      <w:pPr>
        <w:pStyle w:val="TOC1"/>
        <w:ind w:left="284"/>
        <w:rPr>
          <w:rFonts w:ascii="Times New Roman" w:eastAsia="Times New Roman" w:hAnsi="Times New Roman" w:cs="Times New Roman"/>
          <w:b w:val="0"/>
          <w:bCs w:val="0"/>
          <w:caps w:val="0"/>
          <w:lang w:eastAsia="hr-HR"/>
        </w:rPr>
      </w:pPr>
      <w:r w:rsidRPr="00ED7FB5">
        <w:rPr>
          <w:rFonts w:ascii="Times New Roman" w:hAnsi="Times New Roman" w:cs="Times New Roman"/>
          <w:b w:val="0"/>
          <w:bCs w:val="0"/>
        </w:rPr>
        <w:t xml:space="preserve">3.2. </w:t>
      </w:r>
      <w:r w:rsidRPr="00ED7FB5">
        <w:rPr>
          <w:rFonts w:ascii="Times New Roman" w:hAnsi="Times New Roman" w:cs="Times New Roman"/>
          <w:b w:val="0"/>
          <w:bCs w:val="0"/>
          <w:caps w:val="0"/>
        </w:rPr>
        <w:t>Primjena</w:t>
      </w:r>
      <w:r w:rsidRPr="00ED7FB5">
        <w:rPr>
          <w:rFonts w:ascii="Times New Roman" w:hAnsi="Times New Roman" w:cs="Times New Roman"/>
          <w:b w:val="0"/>
          <w:bCs w:val="0"/>
        </w:rPr>
        <w:t xml:space="preserve"> </w:t>
      </w:r>
      <w:r w:rsidRPr="00ED7FB5">
        <w:rPr>
          <w:rFonts w:ascii="Times New Roman" w:hAnsi="Times New Roman" w:cs="Times New Roman"/>
          <w:b w:val="0"/>
          <w:bCs w:val="0"/>
          <w:caps w:val="0"/>
        </w:rPr>
        <w:t>pogodnosti prema Zakonu o društveno poticanoj stanogradnji</w:t>
      </w:r>
      <w:r w:rsidRPr="00ED7FB5">
        <w:rPr>
          <w:rFonts w:ascii="Times New Roman" w:hAnsi="Times New Roman" w:cs="Times New Roman"/>
          <w:b w:val="0"/>
          <w:bCs w:val="0"/>
        </w:rPr>
        <w:tab/>
      </w:r>
      <w:r w:rsidR="00EC4752" w:rsidRPr="00ED7FB5">
        <w:rPr>
          <w:rFonts w:ascii="Times New Roman" w:hAnsi="Times New Roman" w:cs="Times New Roman"/>
          <w:b w:val="0"/>
          <w:bCs w:val="0"/>
        </w:rPr>
        <w:t>1</w:t>
      </w:r>
      <w:r w:rsidR="00985D71" w:rsidRPr="00ED7FB5">
        <w:rPr>
          <w:rFonts w:ascii="Times New Roman" w:hAnsi="Times New Roman" w:cs="Times New Roman"/>
          <w:b w:val="0"/>
          <w:bCs w:val="0"/>
        </w:rPr>
        <w:t>1</w:t>
      </w:r>
    </w:p>
    <w:p w:rsidR="003A48B0" w:rsidRPr="00ED7FB5" w:rsidRDefault="003A48B0" w:rsidP="00202854">
      <w:pPr>
        <w:pStyle w:val="TOC1"/>
        <w:ind w:left="284"/>
        <w:rPr>
          <w:rFonts w:ascii="Times New Roman" w:eastAsia="Times New Roman" w:hAnsi="Times New Roman" w:cs="Times New Roman"/>
          <w:b w:val="0"/>
          <w:bCs w:val="0"/>
          <w:caps w:val="0"/>
          <w:lang w:eastAsia="hr-HR"/>
        </w:rPr>
      </w:pPr>
      <w:r w:rsidRPr="00ED7FB5">
        <w:rPr>
          <w:rFonts w:ascii="Times New Roman" w:hAnsi="Times New Roman" w:cs="Times New Roman"/>
          <w:b w:val="0"/>
          <w:bCs w:val="0"/>
        </w:rPr>
        <w:t xml:space="preserve">3.3. </w:t>
      </w:r>
      <w:r w:rsidRPr="00ED7FB5">
        <w:rPr>
          <w:rFonts w:ascii="Times New Roman" w:hAnsi="Times New Roman" w:cs="Times New Roman"/>
          <w:b w:val="0"/>
          <w:bCs w:val="0"/>
          <w:caps w:val="0"/>
        </w:rPr>
        <w:t>Primjena</w:t>
      </w:r>
      <w:r w:rsidRPr="00ED7FB5">
        <w:rPr>
          <w:rFonts w:ascii="Times New Roman" w:hAnsi="Times New Roman" w:cs="Times New Roman"/>
          <w:b w:val="0"/>
          <w:bCs w:val="0"/>
        </w:rPr>
        <w:t xml:space="preserve"> </w:t>
      </w:r>
      <w:r w:rsidRPr="00ED7FB5">
        <w:rPr>
          <w:rFonts w:ascii="Times New Roman" w:hAnsi="Times New Roman" w:cs="Times New Roman"/>
          <w:b w:val="0"/>
          <w:bCs w:val="0"/>
          <w:caps w:val="0"/>
        </w:rPr>
        <w:t>pogodnosti prema Zakonu o subvencioniranju stambenih kredita</w:t>
      </w:r>
      <w:r w:rsidRPr="00ED7FB5">
        <w:rPr>
          <w:rFonts w:ascii="Times New Roman" w:hAnsi="Times New Roman" w:cs="Times New Roman"/>
          <w:b w:val="0"/>
          <w:bCs w:val="0"/>
        </w:rPr>
        <w:tab/>
        <w:t>1</w:t>
      </w:r>
      <w:r w:rsidR="00985D71" w:rsidRPr="00ED7FB5">
        <w:rPr>
          <w:rFonts w:ascii="Times New Roman" w:hAnsi="Times New Roman" w:cs="Times New Roman"/>
          <w:b w:val="0"/>
          <w:bCs w:val="0"/>
        </w:rPr>
        <w:t>3</w:t>
      </w:r>
    </w:p>
    <w:p w:rsidR="003A48B0" w:rsidRPr="00ED7FB5" w:rsidRDefault="003A48B0" w:rsidP="00202854">
      <w:pPr>
        <w:pStyle w:val="TOC1"/>
        <w:rPr>
          <w:rFonts w:ascii="Times New Roman" w:eastAsia="Times New Roman" w:hAnsi="Times New Roman" w:cs="Times New Roman"/>
          <w:b w:val="0"/>
          <w:bCs w:val="0"/>
          <w:caps w:val="0"/>
          <w:lang w:eastAsia="hr-HR"/>
        </w:rPr>
      </w:pPr>
      <w:r w:rsidRPr="00ED7FB5">
        <w:rPr>
          <w:rFonts w:ascii="Times New Roman" w:hAnsi="Times New Roman" w:cs="Times New Roman"/>
        </w:rPr>
        <w:t>4.</w:t>
      </w:r>
      <w:r w:rsidR="00996A05">
        <w:rPr>
          <w:rFonts w:ascii="Times New Roman" w:hAnsi="Times New Roman" w:cs="Times New Roman"/>
        </w:rPr>
        <w:tab/>
      </w:r>
      <w:r w:rsidRPr="00ED7FB5">
        <w:rPr>
          <w:rFonts w:ascii="Times New Roman" w:hAnsi="Times New Roman" w:cs="Times New Roman"/>
          <w:caps w:val="0"/>
        </w:rPr>
        <w:t>Zaključak</w:t>
      </w:r>
      <w:r w:rsidRPr="00ED7FB5">
        <w:rPr>
          <w:rFonts w:ascii="Times New Roman" w:hAnsi="Times New Roman" w:cs="Times New Roman"/>
        </w:rPr>
        <w:tab/>
        <w:t>1</w:t>
      </w:r>
      <w:r w:rsidR="00985D71" w:rsidRPr="00ED7FB5">
        <w:rPr>
          <w:rFonts w:ascii="Times New Roman" w:hAnsi="Times New Roman" w:cs="Times New Roman"/>
        </w:rPr>
        <w:t>3</w:t>
      </w:r>
    </w:p>
    <w:p w:rsidR="003A48B0" w:rsidRPr="00ED7FB5" w:rsidRDefault="003A48B0" w:rsidP="00202854">
      <w:pPr>
        <w:pStyle w:val="Title"/>
        <w:numPr>
          <w:ilvl w:val="0"/>
          <w:numId w:val="0"/>
        </w:numPr>
        <w:rPr>
          <w:lang w:val="hr-HR"/>
        </w:rPr>
      </w:pPr>
      <w:r w:rsidRPr="00ED7FB5">
        <w:rPr>
          <w:lang w:val="hr-HR"/>
        </w:rPr>
        <w:fldChar w:fldCharType="end"/>
      </w:r>
    </w:p>
    <w:p w:rsidR="006878D6" w:rsidRPr="006878D6" w:rsidRDefault="003A48B0" w:rsidP="006878D6">
      <w:pPr>
        <w:ind w:left="4956" w:firstLine="708"/>
        <w:rPr>
          <w:rFonts w:ascii="Times New Roman" w:eastAsia="Times New Roman" w:hAnsi="Times New Roman"/>
          <w:sz w:val="24"/>
          <w:szCs w:val="24"/>
          <w:lang w:eastAsia="hr-HR"/>
        </w:rPr>
        <w:sectPr w:rsidR="006878D6" w:rsidRPr="006878D6" w:rsidSect="00AD231B">
          <w:headerReference w:type="default" r:id="rId12"/>
          <w:pgSz w:w="11906" w:h="16838"/>
          <w:pgMar w:top="1417" w:right="1417" w:bottom="1417" w:left="1417" w:header="719" w:footer="397" w:gutter="0"/>
          <w:pgNumType w:start="1"/>
          <w:cols w:space="720"/>
          <w:titlePg/>
          <w:docGrid w:linePitch="326"/>
        </w:sectPr>
      </w:pPr>
      <w:r w:rsidRPr="00ED7FB5">
        <w:rPr>
          <w:rFonts w:ascii="Times New Roman" w:hAnsi="Times New Roman"/>
          <w:sz w:val="24"/>
          <w:szCs w:val="24"/>
        </w:rPr>
        <w:br w:type="page"/>
      </w:r>
    </w:p>
    <w:p w:rsidR="003A48B0" w:rsidRPr="00ED7FB5" w:rsidRDefault="003A48B0" w:rsidP="00202854">
      <w:pPr>
        <w:pStyle w:val="Title"/>
        <w:ind w:hanging="720"/>
        <w:rPr>
          <w:rFonts w:eastAsia="Calibri"/>
          <w:lang w:val="hr-HR"/>
        </w:rPr>
      </w:pPr>
      <w:bookmarkStart w:id="1" w:name="_Toc25159235"/>
      <w:r w:rsidRPr="00ED7FB5">
        <w:rPr>
          <w:rFonts w:eastAsia="Calibri"/>
          <w:lang w:val="hr-HR"/>
        </w:rPr>
        <w:lastRenderedPageBreak/>
        <w:t>Uvod</w:t>
      </w:r>
      <w:bookmarkEnd w:id="1"/>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Hrvatski sabor je</w:t>
      </w:r>
      <w:r w:rsidR="001B4E99" w:rsidRPr="00ED7FB5">
        <w:rPr>
          <w:rFonts w:ascii="Times New Roman" w:hAnsi="Times New Roman"/>
          <w:sz w:val="24"/>
          <w:szCs w:val="24"/>
        </w:rPr>
        <w:t>,</w:t>
      </w:r>
      <w:r w:rsidRPr="00ED7FB5">
        <w:rPr>
          <w:rFonts w:ascii="Times New Roman" w:hAnsi="Times New Roman"/>
          <w:sz w:val="24"/>
          <w:szCs w:val="24"/>
        </w:rPr>
        <w:t xml:space="preserve"> na 8. sjednici 13. srpnja 2018. godine</w:t>
      </w:r>
      <w:r w:rsidR="001B4E99" w:rsidRPr="00ED7FB5">
        <w:rPr>
          <w:rFonts w:ascii="Times New Roman" w:hAnsi="Times New Roman"/>
          <w:sz w:val="24"/>
          <w:szCs w:val="24"/>
        </w:rPr>
        <w:t>,</w:t>
      </w:r>
      <w:r w:rsidRPr="00ED7FB5">
        <w:rPr>
          <w:rFonts w:ascii="Times New Roman" w:hAnsi="Times New Roman"/>
          <w:sz w:val="24"/>
          <w:szCs w:val="24"/>
        </w:rPr>
        <w:t xml:space="preserve"> donio Zaključak o mjerama za provedbu Zakona o najmu stanova (u daljnjem tekstu: Zaključak). U toč</w:t>
      </w:r>
      <w:r w:rsidR="005B4E31" w:rsidRPr="00ED7FB5">
        <w:rPr>
          <w:rFonts w:ascii="Times New Roman" w:hAnsi="Times New Roman"/>
          <w:sz w:val="24"/>
          <w:szCs w:val="24"/>
        </w:rPr>
        <w:t>k</w:t>
      </w:r>
      <w:r w:rsidRPr="00ED7FB5">
        <w:rPr>
          <w:rFonts w:ascii="Times New Roman" w:hAnsi="Times New Roman"/>
          <w:sz w:val="24"/>
          <w:szCs w:val="24"/>
        </w:rPr>
        <w:t>i I. Zaključka Vlada Republike Hrvatske se zadužuje da do 30. studenog</w:t>
      </w:r>
      <w:r w:rsidR="001D3FC7" w:rsidRPr="00ED7FB5">
        <w:rPr>
          <w:rFonts w:ascii="Times New Roman" w:hAnsi="Times New Roman"/>
          <w:sz w:val="24"/>
          <w:szCs w:val="24"/>
        </w:rPr>
        <w:t>a</w:t>
      </w:r>
      <w:r w:rsidRPr="00ED7FB5">
        <w:rPr>
          <w:rFonts w:ascii="Times New Roman" w:hAnsi="Times New Roman"/>
          <w:sz w:val="24"/>
          <w:szCs w:val="24"/>
        </w:rPr>
        <w:t xml:space="preserve"> 2019. godine donese </w:t>
      </w:r>
      <w:r w:rsidR="001B4E99" w:rsidRPr="00ED7FB5">
        <w:rPr>
          <w:rFonts w:ascii="Times New Roman" w:hAnsi="Times New Roman"/>
          <w:sz w:val="24"/>
          <w:szCs w:val="24"/>
        </w:rPr>
        <w:t>p</w:t>
      </w:r>
      <w:r w:rsidRPr="00ED7FB5">
        <w:rPr>
          <w:rFonts w:ascii="Times New Roman" w:hAnsi="Times New Roman"/>
          <w:sz w:val="24"/>
          <w:szCs w:val="24"/>
        </w:rPr>
        <w:t>rogram mjera za provedbu Zakona o najmu stanova, a u toč</w:t>
      </w:r>
      <w:r w:rsidR="005F0B48" w:rsidRPr="00ED7FB5">
        <w:rPr>
          <w:rFonts w:ascii="Times New Roman" w:hAnsi="Times New Roman"/>
          <w:sz w:val="24"/>
          <w:szCs w:val="24"/>
        </w:rPr>
        <w:t>k</w:t>
      </w:r>
      <w:r w:rsidRPr="00ED7FB5">
        <w:rPr>
          <w:rFonts w:ascii="Times New Roman" w:hAnsi="Times New Roman"/>
          <w:sz w:val="24"/>
          <w:szCs w:val="24"/>
        </w:rPr>
        <w:t>i II. Zaključka zadužuje se Ministarstvo graditeljstva i prostornoga uređenja da na temelju prikupljenih podataka i iskazanog interesa zaštićenih najmoprimaca, zaštićenih podstanara i predmnijevanih najmoprimca za najam, odnosno kupnju stanova izradi prijedloge programa i mjera.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Zaključak je donesen na temelju članka 81. Ustava Republike Hrvatske </w:t>
      </w:r>
      <w:r w:rsidR="00DF7594" w:rsidRPr="00ED7FB5">
        <w:rPr>
          <w:rFonts w:ascii="Times New Roman" w:hAnsi="Times New Roman"/>
          <w:sz w:val="24"/>
          <w:szCs w:val="24"/>
        </w:rPr>
        <w:t>(</w:t>
      </w:r>
      <w:r w:rsidR="00610FB1" w:rsidRPr="00ED7FB5">
        <w:rPr>
          <w:rFonts w:ascii="Times New Roman" w:hAnsi="Times New Roman"/>
          <w:sz w:val="24"/>
          <w:szCs w:val="24"/>
        </w:rPr>
        <w:t>Narodne novine, br. 85/10 - pročišćeni tekst i 5/14 - Odluka Ustavnog suda Republike Hrvatske</w:t>
      </w:r>
      <w:r w:rsidR="00DF7594" w:rsidRPr="00ED7FB5">
        <w:rPr>
          <w:rFonts w:ascii="Times New Roman" w:hAnsi="Times New Roman"/>
          <w:sz w:val="24"/>
          <w:szCs w:val="24"/>
        </w:rPr>
        <w:t xml:space="preserve">) </w:t>
      </w:r>
      <w:r w:rsidRPr="00ED7FB5">
        <w:rPr>
          <w:rFonts w:ascii="Times New Roman" w:hAnsi="Times New Roman"/>
          <w:sz w:val="24"/>
          <w:szCs w:val="24"/>
        </w:rPr>
        <w:t>i članka 165. Poslovnika Hrvatskog</w:t>
      </w:r>
      <w:r w:rsidR="00610FB1" w:rsidRPr="00ED7FB5">
        <w:rPr>
          <w:rFonts w:ascii="Times New Roman" w:hAnsi="Times New Roman"/>
          <w:sz w:val="24"/>
          <w:szCs w:val="24"/>
        </w:rPr>
        <w:t>a</w:t>
      </w:r>
      <w:r w:rsidRPr="00ED7FB5">
        <w:rPr>
          <w:rFonts w:ascii="Times New Roman" w:hAnsi="Times New Roman"/>
          <w:sz w:val="24"/>
          <w:szCs w:val="24"/>
        </w:rPr>
        <w:t xml:space="preserve"> sabora</w:t>
      </w:r>
      <w:r w:rsidR="001B647F" w:rsidRPr="00ED7FB5">
        <w:rPr>
          <w:rFonts w:ascii="Times New Roman" w:hAnsi="Times New Roman"/>
          <w:sz w:val="24"/>
          <w:szCs w:val="24"/>
        </w:rPr>
        <w:t xml:space="preserve"> </w:t>
      </w:r>
      <w:r w:rsidR="00DF7594" w:rsidRPr="00ED7FB5">
        <w:rPr>
          <w:rFonts w:ascii="Times New Roman" w:hAnsi="Times New Roman"/>
          <w:sz w:val="24"/>
          <w:szCs w:val="24"/>
        </w:rPr>
        <w:t xml:space="preserve">(Narodne novine, br. 81/13, 113/16, 69/17 i 29/18), </w:t>
      </w:r>
      <w:r w:rsidRPr="00ED7FB5">
        <w:rPr>
          <w:rFonts w:ascii="Times New Roman" w:hAnsi="Times New Roman"/>
          <w:sz w:val="24"/>
          <w:szCs w:val="24"/>
        </w:rPr>
        <w:t>a nakon donošenja Zakona o izmjenama i dopuni Zakona o najmu stanova (Narodne novine, br</w:t>
      </w:r>
      <w:r w:rsidR="005F0B48" w:rsidRPr="00ED7FB5">
        <w:rPr>
          <w:rFonts w:ascii="Times New Roman" w:hAnsi="Times New Roman"/>
          <w:sz w:val="24"/>
          <w:szCs w:val="24"/>
        </w:rPr>
        <w:t>.</w:t>
      </w:r>
      <w:r w:rsidRPr="00ED7FB5">
        <w:rPr>
          <w:rFonts w:ascii="Times New Roman" w:hAnsi="Times New Roman"/>
          <w:sz w:val="24"/>
          <w:szCs w:val="24"/>
        </w:rPr>
        <w:t xml:space="preserve"> 68/18).</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Programom mjera za provedbu Zakona o najmu stanova će se osigurati dovoljan broj stanova po povoljnijim uvjetima od tržišnih u okviru Programa društveno poticane stanogradnje (</w:t>
      </w:r>
      <w:r w:rsidR="005B4E31" w:rsidRPr="00ED7FB5">
        <w:rPr>
          <w:rFonts w:ascii="Times New Roman" w:hAnsi="Times New Roman"/>
          <w:sz w:val="24"/>
          <w:szCs w:val="24"/>
        </w:rPr>
        <w:t>u daljnjem tekstu</w:t>
      </w:r>
      <w:r w:rsidRPr="00ED7FB5">
        <w:rPr>
          <w:rFonts w:ascii="Times New Roman" w:hAnsi="Times New Roman"/>
          <w:sz w:val="24"/>
          <w:szCs w:val="24"/>
        </w:rPr>
        <w:t>: POS) i/ili drugih stanova u vlasništvu jedinica lokalne samouprave (</w:t>
      </w:r>
      <w:r w:rsidR="005B4E31" w:rsidRPr="00ED7FB5">
        <w:rPr>
          <w:rFonts w:ascii="Times New Roman" w:hAnsi="Times New Roman"/>
          <w:sz w:val="24"/>
          <w:szCs w:val="24"/>
        </w:rPr>
        <w:t>u daljnjem tekstu</w:t>
      </w:r>
      <w:r w:rsidRPr="00ED7FB5">
        <w:rPr>
          <w:rFonts w:ascii="Times New Roman" w:hAnsi="Times New Roman"/>
          <w:sz w:val="24"/>
          <w:szCs w:val="24"/>
        </w:rPr>
        <w:t>: JLS), jedinica područne (regionalne) samouprave ili Republike Hrvatske za najam, odnosno prodaju svakom zainteresiranom zaštićenom najmoprimcu, zaštićenom podstanaru i predmnijevanom najmoprimcu koji stanuje u stanu koji nije u vlasništvu jedinice lokalne samouprave, jedinice područne (regionalne) samouprave ili Republike Hrvatske, najkasnije do 31. kolovoza 2023</w:t>
      </w:r>
      <w:r w:rsidR="00EF7650">
        <w:rPr>
          <w:rFonts w:ascii="Times New Roman" w:hAnsi="Times New Roman"/>
          <w:sz w:val="24"/>
          <w:szCs w:val="24"/>
        </w:rPr>
        <w:t>.</w:t>
      </w:r>
      <w:r w:rsidRPr="00ED7FB5">
        <w:rPr>
          <w:rFonts w:ascii="Times New Roman" w:hAnsi="Times New Roman"/>
          <w:sz w:val="24"/>
          <w:szCs w:val="24"/>
        </w:rPr>
        <w:t xml:space="preserve"> godine (članak 28.e Zakona o najmu stanova (Narodne novine, br. 91/96, 48/98 - Odluka Ustavnog suda Republike Hrvatske, 66/98 - Odluka Ustavnog suda Republike Hrvatske, 22/06 i 68/18)).</w:t>
      </w:r>
    </w:p>
    <w:p w:rsidR="003A48B0" w:rsidRPr="00ED7FB5" w:rsidRDefault="003A48B0" w:rsidP="00202854">
      <w:pPr>
        <w:jc w:val="both"/>
        <w:rPr>
          <w:rFonts w:ascii="Times New Roman" w:hAnsi="Times New Roman"/>
          <w:sz w:val="24"/>
          <w:szCs w:val="24"/>
        </w:rPr>
      </w:pPr>
    </w:p>
    <w:p w:rsidR="003A48B0" w:rsidRPr="00ED7FB5" w:rsidRDefault="003A48B0" w:rsidP="00202854">
      <w:pPr>
        <w:pStyle w:val="Title"/>
        <w:ind w:hanging="720"/>
        <w:rPr>
          <w:lang w:val="hr-HR"/>
        </w:rPr>
      </w:pPr>
      <w:bookmarkStart w:id="2" w:name="_Toc24556201"/>
      <w:bookmarkStart w:id="3" w:name="_Toc24556207"/>
      <w:bookmarkStart w:id="4" w:name="_Toc24556223"/>
      <w:bookmarkStart w:id="5" w:name="_Toc24556230"/>
      <w:bookmarkStart w:id="6" w:name="_Toc25159238"/>
      <w:r w:rsidRPr="00ED7FB5">
        <w:rPr>
          <w:lang w:val="hr-HR"/>
        </w:rPr>
        <w:t xml:space="preserve">Analiza stanja </w:t>
      </w:r>
    </w:p>
    <w:p w:rsidR="003A48B0" w:rsidRPr="00ED7FB5" w:rsidRDefault="003A48B0" w:rsidP="00202854">
      <w:pPr>
        <w:pStyle w:val="Title"/>
        <w:numPr>
          <w:ilvl w:val="1"/>
          <w:numId w:val="36"/>
        </w:numPr>
        <w:ind w:left="709" w:hanging="709"/>
        <w:jc w:val="both"/>
        <w:rPr>
          <w:lang w:val="hr-HR"/>
        </w:rPr>
      </w:pPr>
      <w:r w:rsidRPr="00ED7FB5">
        <w:rPr>
          <w:lang w:val="hr-HR"/>
        </w:rPr>
        <w:t xml:space="preserve">Prethodne aktivnosti za provedbu programa mjera prema pogodnostima </w:t>
      </w:r>
      <w:bookmarkEnd w:id="2"/>
      <w:bookmarkEnd w:id="3"/>
      <w:bookmarkEnd w:id="4"/>
      <w:bookmarkEnd w:id="5"/>
      <w:r w:rsidRPr="00ED7FB5">
        <w:rPr>
          <w:lang w:val="hr-HR"/>
        </w:rPr>
        <w:t>propisanim Zakonom o najmu stanova</w:t>
      </w:r>
      <w:bookmarkEnd w:id="6"/>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Odredbama članka 8. Prijelaznih i završnih odredbi Zakona o izmjenama i dopuni Zakona o najmu stanova</w:t>
      </w:r>
      <w:r w:rsidR="00EF7650">
        <w:rPr>
          <w:rFonts w:ascii="Times New Roman" w:hAnsi="Times New Roman"/>
          <w:sz w:val="24"/>
          <w:szCs w:val="24"/>
        </w:rPr>
        <w:t xml:space="preserve"> (Narodne novine, broj 68/18)</w:t>
      </w:r>
      <w:r w:rsidR="0063582B">
        <w:rPr>
          <w:rFonts w:ascii="Times New Roman" w:hAnsi="Times New Roman"/>
          <w:sz w:val="24"/>
          <w:szCs w:val="24"/>
        </w:rPr>
        <w:t>,</w:t>
      </w:r>
      <w:r w:rsidRPr="00ED7FB5">
        <w:rPr>
          <w:rFonts w:ascii="Times New Roman" w:hAnsi="Times New Roman"/>
          <w:sz w:val="24"/>
          <w:szCs w:val="24"/>
        </w:rPr>
        <w:t xml:space="preserve"> propisano je da su zaštićeni najmoprimci, zaštićeni podstanari i predmnijevani najmoprimci koji stanuju u stanovima koji nisu u vlasništvu jedinice lokalne samouprave, jedinice područne (regionalne) samouprave ili Republike Hrvatske te vlasnici tih stanova dužni bez odgađanja, a najkasnije u roku od šest mjeseci od dana objave poziva Agenciji za pravni promet i posredovanje nekretninama (</w:t>
      </w:r>
      <w:r w:rsidR="005B4E31" w:rsidRPr="00ED7FB5">
        <w:rPr>
          <w:rFonts w:ascii="Times New Roman" w:hAnsi="Times New Roman"/>
          <w:sz w:val="24"/>
          <w:szCs w:val="24"/>
        </w:rPr>
        <w:t>u daljnjem tekstu</w:t>
      </w:r>
      <w:r w:rsidRPr="00ED7FB5">
        <w:rPr>
          <w:rFonts w:ascii="Times New Roman" w:hAnsi="Times New Roman"/>
          <w:sz w:val="24"/>
          <w:szCs w:val="24"/>
        </w:rPr>
        <w:t>: APN) dostaviti podatke o tim stanovima i osobama koje u njima stanuju potrebne za provedbu Zakona o najmu stanova. Zaštićeni najmoprimci, zaštićeni podstanari i predmnijevani najmoprimci zainteresirani za najam odnosno kupnju stanova na temelju propisa kojima se uređuje društveno poticana stanogradnja dužni su prilikom dostave podataka podnijeti prijavu kojom iskazuju svoj interes za najam odnosno kupnju stana.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lastRenderedPageBreak/>
        <w:t>APN je objavio Javni poziv za prikupljanje podataka o stanovima i osobama koje plaćaju zaštićenu najamninu (</w:t>
      </w:r>
      <w:r w:rsidR="005B4E31" w:rsidRPr="00ED7FB5">
        <w:rPr>
          <w:rFonts w:ascii="Times New Roman" w:hAnsi="Times New Roman"/>
          <w:sz w:val="24"/>
          <w:szCs w:val="24"/>
        </w:rPr>
        <w:t>u daljnjem tekstu</w:t>
      </w:r>
      <w:r w:rsidRPr="00ED7FB5">
        <w:rPr>
          <w:rFonts w:ascii="Times New Roman" w:hAnsi="Times New Roman"/>
          <w:sz w:val="24"/>
          <w:szCs w:val="24"/>
        </w:rPr>
        <w:t>: Javni poziv) koji je trajao od 8. prosinca 2018. do 8. lipnja 2019. godine, a na koji Javni poziv su zaštićeni najmoprimci, zaštićeni podstanari i predmnijevani najmoprimci</w:t>
      </w:r>
      <w:r w:rsidR="00172C2E">
        <w:rPr>
          <w:rFonts w:ascii="Times New Roman" w:hAnsi="Times New Roman"/>
          <w:sz w:val="24"/>
          <w:szCs w:val="24"/>
        </w:rPr>
        <w:t>,</w:t>
      </w:r>
      <w:r w:rsidRPr="00ED7FB5">
        <w:rPr>
          <w:rFonts w:ascii="Times New Roman" w:hAnsi="Times New Roman"/>
          <w:sz w:val="24"/>
          <w:szCs w:val="24"/>
        </w:rPr>
        <w:t xml:space="preserve"> kao i vlasnici stanova mogli iskazati interes za najam stana iz programa </w:t>
      </w:r>
      <w:r w:rsidR="001B647F" w:rsidRPr="00ED7FB5">
        <w:rPr>
          <w:rFonts w:ascii="Times New Roman" w:hAnsi="Times New Roman"/>
          <w:sz w:val="24"/>
          <w:szCs w:val="24"/>
        </w:rPr>
        <w:t>POS-a</w:t>
      </w:r>
      <w:r w:rsidRPr="00ED7FB5">
        <w:rPr>
          <w:rFonts w:ascii="Times New Roman" w:hAnsi="Times New Roman"/>
          <w:sz w:val="24"/>
          <w:szCs w:val="24"/>
        </w:rPr>
        <w:t xml:space="preserve"> uz mogućnost otkupa, kupnju stana iz programa </w:t>
      </w:r>
      <w:r w:rsidR="001B647F" w:rsidRPr="00ED7FB5">
        <w:rPr>
          <w:rFonts w:ascii="Times New Roman" w:hAnsi="Times New Roman"/>
          <w:sz w:val="24"/>
          <w:szCs w:val="24"/>
        </w:rPr>
        <w:t>POS-a</w:t>
      </w:r>
      <w:r w:rsidRPr="00ED7FB5">
        <w:rPr>
          <w:rFonts w:ascii="Times New Roman" w:hAnsi="Times New Roman"/>
          <w:sz w:val="24"/>
          <w:szCs w:val="24"/>
        </w:rPr>
        <w:t>, kupnju nekretnine iz programa POS+, kupnju nekretnine na slobodnom tržištu pod povoljnijim uvjetima, kupnje/gradnje nekretnine kroz program subvencioniranja stambenog kredita, stambenim zbrinjavanjem putem tijela državne uprave nadležnog za hrvatske branitelje, Grada Zagreba</w:t>
      </w:r>
      <w:r w:rsidR="00075DE8">
        <w:rPr>
          <w:rFonts w:ascii="Times New Roman" w:hAnsi="Times New Roman"/>
          <w:sz w:val="24"/>
          <w:szCs w:val="24"/>
        </w:rPr>
        <w:t>,</w:t>
      </w:r>
      <w:r w:rsidRPr="00ED7FB5">
        <w:rPr>
          <w:rFonts w:ascii="Times New Roman" w:hAnsi="Times New Roman"/>
          <w:sz w:val="24"/>
          <w:szCs w:val="24"/>
        </w:rPr>
        <w:t xml:space="preserve"> odnosno jedinica lokalne samouprave te stambenim zbrinjavanjem u domu za starije i nemoćne osobe čiji je osnivač Republika Hrvatska ili jedinica lokalne samouprave.</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Na Javni poziv ukupno je pristiglo 1.030 zahtjeva, od čega 9</w:t>
      </w:r>
      <w:r w:rsidR="00F04D1F" w:rsidRPr="00ED7FB5">
        <w:rPr>
          <w:rFonts w:ascii="Times New Roman" w:hAnsi="Times New Roman"/>
          <w:sz w:val="24"/>
          <w:szCs w:val="24"/>
        </w:rPr>
        <w:t>89</w:t>
      </w:r>
      <w:r w:rsidRPr="00ED7FB5">
        <w:rPr>
          <w:rFonts w:ascii="Times New Roman" w:hAnsi="Times New Roman"/>
          <w:sz w:val="24"/>
          <w:szCs w:val="24"/>
        </w:rPr>
        <w:t xml:space="preserve"> zahtjeva zaprimljenih u roku, 41 zahtjev zaprimljen izvan roka. Iz analize je izuzeto 47 zahtjeva koji su imali naznaku imena i prezimena podnositelja</w:t>
      </w:r>
      <w:r w:rsidR="00FE55FB">
        <w:rPr>
          <w:rFonts w:ascii="Times New Roman" w:hAnsi="Times New Roman"/>
          <w:sz w:val="24"/>
          <w:szCs w:val="24"/>
        </w:rPr>
        <w:t>,</w:t>
      </w:r>
      <w:r w:rsidRPr="00ED7FB5">
        <w:rPr>
          <w:rFonts w:ascii="Times New Roman" w:hAnsi="Times New Roman"/>
          <w:sz w:val="24"/>
          <w:szCs w:val="24"/>
        </w:rPr>
        <w:t xml:space="preserve"> ali bez naznake statusa podnositelja i bez popratne dokumentacije s pozivom na Opću uredbu o zaštiti osobnih podataka. Na osnovu ovih podataka u daljnju je analizu uvršteno 983 pristiglih zahtjeva.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Iako je rok </w:t>
      </w:r>
      <w:r w:rsidR="000F0D1D" w:rsidRPr="00ED7FB5">
        <w:rPr>
          <w:rFonts w:ascii="Times New Roman" w:hAnsi="Times New Roman"/>
          <w:sz w:val="24"/>
          <w:szCs w:val="24"/>
        </w:rPr>
        <w:t xml:space="preserve">Javnog </w:t>
      </w:r>
      <w:r w:rsidRPr="00ED7FB5">
        <w:rPr>
          <w:rFonts w:ascii="Times New Roman" w:hAnsi="Times New Roman"/>
          <w:sz w:val="24"/>
          <w:szCs w:val="24"/>
        </w:rPr>
        <w:t>poziva istekao, zahtjevi i dalje pristižu.</w:t>
      </w:r>
    </w:p>
    <w:p w:rsidR="003A48B0" w:rsidRPr="00ED7FB5" w:rsidRDefault="006514B3" w:rsidP="00202854">
      <w:pPr>
        <w:ind w:firstLine="709"/>
        <w:jc w:val="both"/>
        <w:rPr>
          <w:rFonts w:ascii="Times New Roman" w:hAnsi="Times New Roman"/>
          <w:sz w:val="24"/>
          <w:szCs w:val="24"/>
        </w:rPr>
      </w:pPr>
      <w:bookmarkStart w:id="7" w:name="_Hlk23856208"/>
      <w:r w:rsidRPr="00ED7FB5">
        <w:rPr>
          <w:rFonts w:ascii="Times New Roman" w:hAnsi="Times New Roman"/>
          <w:sz w:val="24"/>
          <w:szCs w:val="24"/>
        </w:rPr>
        <w:t xml:space="preserve">Prema podacima Državnog zavoda za statistiku iz popisa </w:t>
      </w:r>
      <w:r w:rsidR="005F0B48" w:rsidRPr="00ED7FB5">
        <w:rPr>
          <w:rFonts w:ascii="Times New Roman" w:hAnsi="Times New Roman"/>
          <w:sz w:val="24"/>
          <w:szCs w:val="24"/>
        </w:rPr>
        <w:t xml:space="preserve">stanovništva </w:t>
      </w:r>
      <w:r w:rsidRPr="00ED7FB5">
        <w:rPr>
          <w:rFonts w:ascii="Times New Roman" w:hAnsi="Times New Roman"/>
          <w:sz w:val="24"/>
          <w:szCs w:val="24"/>
        </w:rPr>
        <w:t>2011. godine bilo je 3.726 kućanst</w:t>
      </w:r>
      <w:r w:rsidR="005F0B48" w:rsidRPr="00ED7FB5">
        <w:rPr>
          <w:rFonts w:ascii="Times New Roman" w:hAnsi="Times New Roman"/>
          <w:sz w:val="24"/>
          <w:szCs w:val="24"/>
        </w:rPr>
        <w:t>a</w:t>
      </w:r>
      <w:r w:rsidRPr="00ED7FB5">
        <w:rPr>
          <w:rFonts w:ascii="Times New Roman" w:hAnsi="Times New Roman"/>
          <w:sz w:val="24"/>
          <w:szCs w:val="24"/>
        </w:rPr>
        <w:t xml:space="preserve">va najmoprimaca sa zaštićenom najamninom u stanovima koji nisu u vlasništvu jedinica lokalne samouprave, jedinica područne (regionalne) samouprave ili Republike Hrvatske. </w:t>
      </w:r>
      <w:r w:rsidR="003A48B0" w:rsidRPr="00ED7FB5">
        <w:rPr>
          <w:rFonts w:ascii="Times New Roman" w:hAnsi="Times New Roman"/>
          <w:sz w:val="24"/>
          <w:szCs w:val="24"/>
        </w:rPr>
        <w:t xml:space="preserve">Budući da se na Javni poziv javilo 1.030 zaštićenih najmoprimaca, zaštićenih podstanara i predmnijevanih najmoprimaca ili vlasnika stanova, smatra se da su ostali riješili stambeno pitanje ili </w:t>
      </w:r>
      <w:r w:rsidRPr="00ED7FB5">
        <w:rPr>
          <w:rFonts w:ascii="Times New Roman" w:hAnsi="Times New Roman"/>
          <w:sz w:val="24"/>
          <w:szCs w:val="24"/>
        </w:rPr>
        <w:t xml:space="preserve">nisu zainteresirani za stambeno zbrinjavanje osiguranjem drugog odgovarajućeg stana, odnosno da </w:t>
      </w:r>
      <w:r w:rsidR="003A48B0" w:rsidRPr="00ED7FB5">
        <w:rPr>
          <w:rFonts w:ascii="Times New Roman" w:hAnsi="Times New Roman"/>
          <w:sz w:val="24"/>
          <w:szCs w:val="24"/>
        </w:rPr>
        <w:t xml:space="preserve">su </w:t>
      </w:r>
      <w:r w:rsidRPr="00ED7FB5">
        <w:rPr>
          <w:rFonts w:ascii="Times New Roman" w:hAnsi="Times New Roman"/>
          <w:sz w:val="24"/>
          <w:szCs w:val="24"/>
        </w:rPr>
        <w:t xml:space="preserve">se </w:t>
      </w:r>
      <w:r w:rsidR="003A48B0" w:rsidRPr="00ED7FB5">
        <w:rPr>
          <w:rFonts w:ascii="Times New Roman" w:hAnsi="Times New Roman"/>
          <w:sz w:val="24"/>
          <w:szCs w:val="24"/>
        </w:rPr>
        <w:t xml:space="preserve">prilikom popisa </w:t>
      </w:r>
      <w:r w:rsidRPr="00ED7FB5">
        <w:rPr>
          <w:rFonts w:ascii="Times New Roman" w:hAnsi="Times New Roman"/>
          <w:sz w:val="24"/>
          <w:szCs w:val="24"/>
        </w:rPr>
        <w:t xml:space="preserve">stanovništva iz 2011. godine </w:t>
      </w:r>
      <w:r w:rsidR="003A48B0" w:rsidRPr="00ED7FB5">
        <w:rPr>
          <w:rFonts w:ascii="Times New Roman" w:hAnsi="Times New Roman"/>
          <w:sz w:val="24"/>
          <w:szCs w:val="24"/>
        </w:rPr>
        <w:t>pogrešno razvrsta</w:t>
      </w:r>
      <w:r w:rsidRPr="00ED7FB5">
        <w:rPr>
          <w:rFonts w:ascii="Times New Roman" w:hAnsi="Times New Roman"/>
          <w:sz w:val="24"/>
          <w:szCs w:val="24"/>
        </w:rPr>
        <w:t>li</w:t>
      </w:r>
      <w:r w:rsidR="003A48B0" w:rsidRPr="00ED7FB5">
        <w:rPr>
          <w:rFonts w:ascii="Times New Roman" w:hAnsi="Times New Roman"/>
          <w:sz w:val="24"/>
          <w:szCs w:val="24"/>
        </w:rPr>
        <w:t xml:space="preserve"> u ciljnu skupinu.</w:t>
      </w:r>
      <w:bookmarkStart w:id="8" w:name="_Toc24556202"/>
      <w:bookmarkStart w:id="9" w:name="_Toc24556208"/>
      <w:bookmarkStart w:id="10" w:name="_Toc24556224"/>
      <w:bookmarkStart w:id="11" w:name="_Toc24556231"/>
      <w:bookmarkEnd w:id="7"/>
    </w:p>
    <w:p w:rsidR="003A48B0" w:rsidRPr="00ED7FB5" w:rsidRDefault="003A48B0" w:rsidP="00202854">
      <w:pPr>
        <w:ind w:firstLine="709"/>
        <w:jc w:val="both"/>
        <w:rPr>
          <w:rFonts w:ascii="Times New Roman" w:hAnsi="Times New Roman"/>
          <w:sz w:val="24"/>
          <w:szCs w:val="24"/>
        </w:rPr>
      </w:pPr>
    </w:p>
    <w:p w:rsidR="003A48B0" w:rsidRPr="00ED7FB5" w:rsidRDefault="003A48B0" w:rsidP="000D12D7">
      <w:pPr>
        <w:pStyle w:val="Title"/>
        <w:numPr>
          <w:ilvl w:val="1"/>
          <w:numId w:val="36"/>
        </w:numPr>
        <w:ind w:left="709" w:hanging="709"/>
        <w:jc w:val="both"/>
        <w:rPr>
          <w:lang w:val="hr-HR"/>
        </w:rPr>
      </w:pPr>
      <w:bookmarkStart w:id="12" w:name="_Toc25159239"/>
      <w:r w:rsidRPr="00ED7FB5">
        <w:rPr>
          <w:lang w:val="hr-HR"/>
        </w:rPr>
        <w:t>Iskazani interes za stambeno zbrinjavanje zaštićenih najmoprimaca i omogućavanje primjene pogodnosti</w:t>
      </w:r>
      <w:bookmarkEnd w:id="8"/>
      <w:bookmarkEnd w:id="9"/>
      <w:bookmarkEnd w:id="10"/>
      <w:bookmarkEnd w:id="11"/>
      <w:bookmarkEnd w:id="12"/>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Od ukupno analiziranih 983 zahtjeva koji su iskazali interes za neku od mogućnosti zbrinjavanja, jedan podnositelj zahtjeva s područja Grada Zagreba prilikom podnošenja </w:t>
      </w:r>
      <w:r w:rsidRPr="00CC2B8C">
        <w:rPr>
          <w:rFonts w:ascii="Times New Roman" w:hAnsi="Times New Roman"/>
          <w:sz w:val="24"/>
          <w:szCs w:val="24"/>
        </w:rPr>
        <w:t>zahtjeva se pis</w:t>
      </w:r>
      <w:r w:rsidR="005B4E31" w:rsidRPr="00CC2B8C">
        <w:rPr>
          <w:rFonts w:ascii="Times New Roman" w:hAnsi="Times New Roman"/>
          <w:sz w:val="24"/>
          <w:szCs w:val="24"/>
        </w:rPr>
        <w:t>a</w:t>
      </w:r>
      <w:r w:rsidRPr="00CC2B8C">
        <w:rPr>
          <w:rFonts w:ascii="Times New Roman" w:hAnsi="Times New Roman"/>
          <w:sz w:val="24"/>
          <w:szCs w:val="24"/>
        </w:rPr>
        <w:t>no očitovao da je stambeno zbrinut, što je rezultiralo brojem od ukupno 982 zaštićen</w:t>
      </w:r>
      <w:r w:rsidR="00E657FA" w:rsidRPr="00CC2B8C">
        <w:rPr>
          <w:rFonts w:ascii="Times New Roman" w:hAnsi="Times New Roman"/>
          <w:sz w:val="24"/>
          <w:szCs w:val="24"/>
        </w:rPr>
        <w:t>a</w:t>
      </w:r>
      <w:r w:rsidRPr="00CC2B8C">
        <w:rPr>
          <w:rFonts w:ascii="Times New Roman" w:hAnsi="Times New Roman"/>
          <w:sz w:val="24"/>
          <w:szCs w:val="24"/>
        </w:rPr>
        <w:t xml:space="preserve"> najmoprimca koje je potrebno zbrinuti.</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U Tablici 1</w:t>
      </w:r>
      <w:r w:rsidR="005B4E31" w:rsidRPr="00ED7FB5">
        <w:rPr>
          <w:rFonts w:ascii="Times New Roman" w:hAnsi="Times New Roman"/>
          <w:sz w:val="24"/>
          <w:szCs w:val="24"/>
        </w:rPr>
        <w:t>.</w:t>
      </w:r>
      <w:r w:rsidRPr="00ED7FB5">
        <w:rPr>
          <w:rFonts w:ascii="Times New Roman" w:hAnsi="Times New Roman"/>
          <w:sz w:val="24"/>
          <w:szCs w:val="24"/>
        </w:rPr>
        <w:t xml:space="preserve"> dan je pregled zaprimljenih </w:t>
      </w:r>
      <w:r w:rsidR="00F04D1F" w:rsidRPr="00ED7FB5">
        <w:rPr>
          <w:rFonts w:ascii="Times New Roman" w:hAnsi="Times New Roman"/>
          <w:sz w:val="24"/>
          <w:szCs w:val="24"/>
        </w:rPr>
        <w:t xml:space="preserve">analiziranih </w:t>
      </w:r>
      <w:r w:rsidRPr="00ED7FB5">
        <w:rPr>
          <w:rFonts w:ascii="Times New Roman" w:hAnsi="Times New Roman"/>
          <w:sz w:val="24"/>
          <w:szCs w:val="24"/>
        </w:rPr>
        <w:t>zahtjeva i iskazanih interesa zaštićenih najmoprimaca ili vlasnika stanova po gradovima.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Od razmatranog broja zaštićenih najmoprimaca ili vlasnika stanova, interes za ponuđene modele za stambeno zbrinjavanje iskazan je na sljedeći način:</w:t>
      </w:r>
    </w:p>
    <w:p w:rsidR="003A48B0" w:rsidRPr="00ED7FB5" w:rsidRDefault="003A48B0" w:rsidP="00CE45B3">
      <w:pPr>
        <w:numPr>
          <w:ilvl w:val="0"/>
          <w:numId w:val="35"/>
        </w:numPr>
        <w:ind w:left="709" w:hanging="709"/>
        <w:jc w:val="both"/>
        <w:rPr>
          <w:rFonts w:ascii="Times New Roman" w:hAnsi="Times New Roman"/>
          <w:sz w:val="24"/>
          <w:szCs w:val="24"/>
        </w:rPr>
      </w:pPr>
      <w:r w:rsidRPr="00ED7FB5">
        <w:rPr>
          <w:rFonts w:ascii="Times New Roman" w:hAnsi="Times New Roman"/>
          <w:sz w:val="24"/>
          <w:szCs w:val="24"/>
        </w:rPr>
        <w:t>567 iskazanih interesa za osiguranje drugog odgovarajućeg stana u POS-</w:t>
      </w:r>
      <w:r w:rsidR="001B647F" w:rsidRPr="00ED7FB5">
        <w:rPr>
          <w:rFonts w:ascii="Times New Roman" w:hAnsi="Times New Roman"/>
          <w:sz w:val="24"/>
          <w:szCs w:val="24"/>
        </w:rPr>
        <w:t>u</w:t>
      </w:r>
      <w:r w:rsidRPr="00ED7FB5">
        <w:rPr>
          <w:rFonts w:ascii="Times New Roman" w:hAnsi="Times New Roman"/>
          <w:sz w:val="24"/>
          <w:szCs w:val="24"/>
        </w:rPr>
        <w:t xml:space="preserve"> (od toga 479 za najam s mogućnošću otkupa stana i 88 za kupnju stana)</w:t>
      </w:r>
    </w:p>
    <w:p w:rsidR="003A48B0" w:rsidRPr="00ED7FB5" w:rsidRDefault="003A48B0" w:rsidP="00CE45B3">
      <w:pPr>
        <w:numPr>
          <w:ilvl w:val="0"/>
          <w:numId w:val="35"/>
        </w:numPr>
        <w:ind w:left="709" w:hanging="709"/>
        <w:jc w:val="both"/>
        <w:rPr>
          <w:rFonts w:ascii="Times New Roman" w:hAnsi="Times New Roman"/>
          <w:sz w:val="24"/>
          <w:szCs w:val="24"/>
        </w:rPr>
      </w:pPr>
      <w:r w:rsidRPr="00ED7FB5">
        <w:rPr>
          <w:rFonts w:ascii="Times New Roman" w:hAnsi="Times New Roman"/>
          <w:sz w:val="24"/>
          <w:szCs w:val="24"/>
        </w:rPr>
        <w:lastRenderedPageBreak/>
        <w:t xml:space="preserve">16 iskazanih interesa za kupnju stana na tržištu po </w:t>
      </w:r>
      <w:r w:rsidR="00AB4EBB" w:rsidRPr="00ED7FB5">
        <w:rPr>
          <w:rFonts w:ascii="Times New Roman" w:hAnsi="Times New Roman"/>
          <w:sz w:val="24"/>
          <w:szCs w:val="24"/>
        </w:rPr>
        <w:t>p</w:t>
      </w:r>
      <w:r w:rsidRPr="00ED7FB5">
        <w:rPr>
          <w:rFonts w:ascii="Times New Roman" w:hAnsi="Times New Roman"/>
          <w:sz w:val="24"/>
          <w:szCs w:val="24"/>
        </w:rPr>
        <w:t>rogramu POS+</w:t>
      </w:r>
      <w:r w:rsidRPr="00ED7FB5">
        <w:rPr>
          <w:rStyle w:val="FootnoteReference"/>
          <w:rFonts w:ascii="Times New Roman" w:hAnsi="Times New Roman"/>
          <w:sz w:val="24"/>
          <w:szCs w:val="24"/>
        </w:rPr>
        <w:footnoteReference w:id="1"/>
      </w:r>
    </w:p>
    <w:p w:rsidR="003A48B0" w:rsidRPr="00ED7FB5" w:rsidRDefault="003A48B0" w:rsidP="00CE45B3">
      <w:pPr>
        <w:numPr>
          <w:ilvl w:val="0"/>
          <w:numId w:val="35"/>
        </w:numPr>
        <w:ind w:left="709" w:hanging="709"/>
        <w:jc w:val="both"/>
        <w:rPr>
          <w:rFonts w:ascii="Times New Roman" w:hAnsi="Times New Roman"/>
          <w:sz w:val="24"/>
          <w:szCs w:val="24"/>
        </w:rPr>
      </w:pPr>
      <w:r w:rsidRPr="00ED7FB5">
        <w:rPr>
          <w:rFonts w:ascii="Times New Roman" w:hAnsi="Times New Roman"/>
          <w:sz w:val="24"/>
          <w:szCs w:val="24"/>
        </w:rPr>
        <w:t>34 iskazana interesa za osiguranje drugog odgovarajućeg stana prema Zakonu o subvencioniranju stambenih kredita</w:t>
      </w:r>
      <w:r w:rsidR="005F0B48" w:rsidRPr="00ED7FB5">
        <w:rPr>
          <w:rFonts w:ascii="Times New Roman" w:hAnsi="Times New Roman"/>
          <w:sz w:val="24"/>
          <w:szCs w:val="24"/>
        </w:rPr>
        <w:t xml:space="preserve"> (Narodne novine, br. 65/17, 61/18 i 66/19)</w:t>
      </w:r>
      <w:r w:rsidRPr="00ED7FB5">
        <w:rPr>
          <w:rFonts w:ascii="Times New Roman" w:hAnsi="Times New Roman"/>
          <w:sz w:val="24"/>
          <w:szCs w:val="24"/>
        </w:rPr>
        <w:t>. U ovim se slučajevima radi o kupnji stanova na slobodnom tržištu te odluku i odabir istih stanova obavlja sam zaštićeni najmoprimac ili vlasnik stana, nakon čega se prijavljuje u APN, odnosno odabranu kreditnu instituciju</w:t>
      </w:r>
    </w:p>
    <w:p w:rsidR="003A48B0" w:rsidRPr="00ED7FB5" w:rsidRDefault="003A48B0" w:rsidP="00CE45B3">
      <w:pPr>
        <w:numPr>
          <w:ilvl w:val="0"/>
          <w:numId w:val="35"/>
        </w:numPr>
        <w:ind w:left="709" w:hanging="709"/>
        <w:jc w:val="both"/>
        <w:rPr>
          <w:rFonts w:ascii="Times New Roman" w:hAnsi="Times New Roman"/>
          <w:sz w:val="24"/>
          <w:szCs w:val="24"/>
        </w:rPr>
      </w:pPr>
      <w:r w:rsidRPr="00ED7FB5">
        <w:rPr>
          <w:rFonts w:ascii="Times New Roman" w:hAnsi="Times New Roman"/>
          <w:sz w:val="24"/>
          <w:szCs w:val="24"/>
        </w:rPr>
        <w:t>26 iskazanih interesa za stambenim zbrinjavanjem putem tijela državne uprave nadležnog za hrvatske branitelje, Grada Zagreba</w:t>
      </w:r>
      <w:r w:rsidR="00300AE9">
        <w:rPr>
          <w:rFonts w:ascii="Times New Roman" w:hAnsi="Times New Roman"/>
          <w:sz w:val="24"/>
          <w:szCs w:val="24"/>
        </w:rPr>
        <w:t>,</w:t>
      </w:r>
      <w:r w:rsidRPr="00ED7FB5">
        <w:rPr>
          <w:rFonts w:ascii="Times New Roman" w:hAnsi="Times New Roman"/>
          <w:sz w:val="24"/>
          <w:szCs w:val="24"/>
        </w:rPr>
        <w:t xml:space="preserve"> odnosno jedinica lokalne samouprave</w:t>
      </w:r>
    </w:p>
    <w:p w:rsidR="003A48B0" w:rsidRPr="00ED7FB5" w:rsidRDefault="003A48B0" w:rsidP="00CE45B3">
      <w:pPr>
        <w:numPr>
          <w:ilvl w:val="0"/>
          <w:numId w:val="35"/>
        </w:numPr>
        <w:ind w:left="709" w:hanging="709"/>
        <w:jc w:val="both"/>
        <w:rPr>
          <w:rFonts w:ascii="Times New Roman" w:hAnsi="Times New Roman"/>
          <w:sz w:val="24"/>
          <w:szCs w:val="24"/>
        </w:rPr>
      </w:pPr>
      <w:r w:rsidRPr="00ED7FB5">
        <w:rPr>
          <w:rFonts w:ascii="Times New Roman" w:hAnsi="Times New Roman"/>
          <w:sz w:val="24"/>
          <w:szCs w:val="24"/>
        </w:rPr>
        <w:t>22 iskazana interesa za smještajem u dom za starije i nemoćne osobe čiji je osnivač Republika Hrvatska</w:t>
      </w:r>
      <w:r w:rsidR="005B4E31" w:rsidRPr="00ED7FB5">
        <w:rPr>
          <w:rFonts w:ascii="Times New Roman" w:hAnsi="Times New Roman"/>
          <w:sz w:val="24"/>
          <w:szCs w:val="24"/>
        </w:rPr>
        <w:t>, odnosno JLS</w:t>
      </w:r>
    </w:p>
    <w:p w:rsidR="003A48B0" w:rsidRPr="00ED7FB5" w:rsidRDefault="003A48B0" w:rsidP="00CE45B3">
      <w:pPr>
        <w:numPr>
          <w:ilvl w:val="0"/>
          <w:numId w:val="35"/>
        </w:numPr>
        <w:ind w:left="709" w:hanging="709"/>
        <w:jc w:val="both"/>
        <w:rPr>
          <w:rFonts w:ascii="Times New Roman" w:hAnsi="Times New Roman"/>
          <w:sz w:val="24"/>
          <w:szCs w:val="24"/>
        </w:rPr>
      </w:pPr>
      <w:r w:rsidRPr="00ED7FB5">
        <w:rPr>
          <w:rFonts w:ascii="Times New Roman" w:hAnsi="Times New Roman"/>
          <w:sz w:val="24"/>
          <w:szCs w:val="24"/>
        </w:rPr>
        <w:t>317 zaštićenih najmoprimaca ili vlasnika stanova (87 zaštićeni</w:t>
      </w:r>
      <w:r w:rsidR="00300AE9">
        <w:rPr>
          <w:rFonts w:ascii="Times New Roman" w:hAnsi="Times New Roman"/>
          <w:sz w:val="24"/>
          <w:szCs w:val="24"/>
        </w:rPr>
        <w:t>h</w:t>
      </w:r>
      <w:r w:rsidRPr="00ED7FB5">
        <w:rPr>
          <w:rFonts w:ascii="Times New Roman" w:hAnsi="Times New Roman"/>
          <w:sz w:val="24"/>
          <w:szCs w:val="24"/>
        </w:rPr>
        <w:t xml:space="preserve"> najmoprimac</w:t>
      </w:r>
      <w:r w:rsidR="00300AE9">
        <w:rPr>
          <w:rFonts w:ascii="Times New Roman" w:hAnsi="Times New Roman"/>
          <w:sz w:val="24"/>
          <w:szCs w:val="24"/>
        </w:rPr>
        <w:t>a</w:t>
      </w:r>
      <w:r w:rsidRPr="00ED7FB5">
        <w:rPr>
          <w:rFonts w:ascii="Times New Roman" w:hAnsi="Times New Roman"/>
          <w:sz w:val="24"/>
          <w:szCs w:val="24"/>
        </w:rPr>
        <w:t xml:space="preserve"> i 230 vlasnik</w:t>
      </w:r>
      <w:r w:rsidR="00E92D00">
        <w:rPr>
          <w:rFonts w:ascii="Times New Roman" w:hAnsi="Times New Roman"/>
          <w:sz w:val="24"/>
          <w:szCs w:val="24"/>
        </w:rPr>
        <w:t>a</w:t>
      </w:r>
      <w:r w:rsidRPr="00ED7FB5">
        <w:rPr>
          <w:rFonts w:ascii="Times New Roman" w:hAnsi="Times New Roman"/>
          <w:sz w:val="24"/>
          <w:szCs w:val="24"/>
        </w:rPr>
        <w:t xml:space="preserve"> stanova) nije iskazalo interes za osiguranje drugog odgovarajućeg stana, odnosno interes za korištenje pogodnosti prava prvenstva prema Zakonu o najmu stanova</w:t>
      </w:r>
      <w:r w:rsidR="00E92D00">
        <w:rPr>
          <w:rFonts w:ascii="Times New Roman" w:hAnsi="Times New Roman"/>
          <w:sz w:val="24"/>
          <w:szCs w:val="24"/>
        </w:rPr>
        <w:t>,</w:t>
      </w:r>
      <w:r w:rsidRPr="00ED7FB5">
        <w:rPr>
          <w:rFonts w:ascii="Times New Roman" w:hAnsi="Times New Roman"/>
          <w:sz w:val="24"/>
          <w:szCs w:val="24"/>
        </w:rPr>
        <w:t xml:space="preserve"> kroz programe POS</w:t>
      </w:r>
      <w:r w:rsidR="001B647F" w:rsidRPr="00ED7FB5">
        <w:rPr>
          <w:rFonts w:ascii="Times New Roman" w:hAnsi="Times New Roman"/>
          <w:sz w:val="24"/>
          <w:szCs w:val="24"/>
        </w:rPr>
        <w:t>-a</w:t>
      </w:r>
      <w:r w:rsidRPr="00ED7FB5">
        <w:rPr>
          <w:rFonts w:ascii="Times New Roman" w:hAnsi="Times New Roman"/>
          <w:sz w:val="24"/>
          <w:szCs w:val="24"/>
        </w:rPr>
        <w:t xml:space="preserve"> ili program subvencioniranja stambenih kredita.</w:t>
      </w:r>
    </w:p>
    <w:p w:rsidR="003A48B0" w:rsidRPr="00ED7FB5" w:rsidRDefault="003A48B0" w:rsidP="00202854">
      <w:pPr>
        <w:ind w:left="1276"/>
        <w:jc w:val="both"/>
        <w:rPr>
          <w:rFonts w:ascii="Times New Roman" w:hAnsi="Times New Roman"/>
          <w:sz w:val="24"/>
          <w:szCs w:val="24"/>
        </w:rPr>
      </w:pPr>
    </w:p>
    <w:p w:rsidR="003A48B0" w:rsidRPr="00ED7FB5" w:rsidRDefault="003A48B0" w:rsidP="00E92D00">
      <w:pPr>
        <w:pStyle w:val="Caption"/>
        <w:keepNext/>
        <w:jc w:val="both"/>
        <w:rPr>
          <w:rFonts w:ascii="Times New Roman" w:hAnsi="Times New Roman"/>
        </w:rPr>
      </w:pPr>
      <w:bookmarkStart w:id="13" w:name="_Ref24582412"/>
      <w:r w:rsidRPr="00ED7FB5">
        <w:rPr>
          <w:rFonts w:ascii="Times New Roman" w:hAnsi="Times New Roman"/>
        </w:rPr>
        <w:t xml:space="preserve">Tablica </w:t>
      </w:r>
      <w:r w:rsidRPr="00ED7FB5">
        <w:rPr>
          <w:rFonts w:ascii="Times New Roman" w:hAnsi="Times New Roman"/>
        </w:rPr>
        <w:fldChar w:fldCharType="begin"/>
      </w:r>
      <w:r w:rsidRPr="00ED7FB5">
        <w:rPr>
          <w:rFonts w:ascii="Times New Roman" w:hAnsi="Times New Roman"/>
        </w:rPr>
        <w:instrText xml:space="preserve"> SEQ Tablica \* ARABIC </w:instrText>
      </w:r>
      <w:r w:rsidRPr="00ED7FB5">
        <w:rPr>
          <w:rFonts w:ascii="Times New Roman" w:hAnsi="Times New Roman"/>
        </w:rPr>
        <w:fldChar w:fldCharType="separate"/>
      </w:r>
      <w:r w:rsidR="003E597E">
        <w:rPr>
          <w:rFonts w:ascii="Times New Roman" w:hAnsi="Times New Roman"/>
          <w:noProof/>
        </w:rPr>
        <w:t>1</w:t>
      </w:r>
      <w:r w:rsidRPr="00ED7FB5">
        <w:rPr>
          <w:rFonts w:ascii="Times New Roman" w:hAnsi="Times New Roman"/>
        </w:rPr>
        <w:fldChar w:fldCharType="end"/>
      </w:r>
      <w:bookmarkEnd w:id="13"/>
      <w:r w:rsidRPr="00ED7FB5">
        <w:rPr>
          <w:rFonts w:ascii="Times New Roman" w:hAnsi="Times New Roman"/>
        </w:rPr>
        <w:t xml:space="preserve">. Zaprimljeni </w:t>
      </w:r>
      <w:r w:rsidR="00F04D1F" w:rsidRPr="00ED7FB5">
        <w:rPr>
          <w:rFonts w:ascii="Times New Roman" w:hAnsi="Times New Roman"/>
        </w:rPr>
        <w:t xml:space="preserve">analizirani </w:t>
      </w:r>
      <w:r w:rsidRPr="00ED7FB5">
        <w:rPr>
          <w:rFonts w:ascii="Times New Roman" w:hAnsi="Times New Roman"/>
        </w:rPr>
        <w:t>zahtjevi po gradovima prema Javnom pozivu APN-a, 2018</w:t>
      </w:r>
      <w:r w:rsidR="00E92D00">
        <w:rPr>
          <w:rFonts w:ascii="Times New Roman" w:hAnsi="Times New Roman"/>
        </w:rPr>
        <w:t>.</w:t>
      </w:r>
      <w:r w:rsidRPr="00ED7FB5">
        <w:rPr>
          <w:rFonts w:ascii="Times New Roman" w:hAnsi="Times New Roman"/>
        </w:rPr>
        <w:t>/19.</w:t>
      </w:r>
      <w:r w:rsidR="00E92D00">
        <w:rPr>
          <w:rFonts w:ascii="Times New Roman" w:hAnsi="Times New Roman"/>
        </w:rPr>
        <w:t xml:space="preserve"> </w:t>
      </w:r>
      <w:r w:rsidRPr="00ED7FB5">
        <w:rPr>
          <w:rFonts w:ascii="Times New Roman" w:hAnsi="Times New Roman"/>
        </w:rPr>
        <w:t>g</w:t>
      </w:r>
      <w:r w:rsidR="00E92D00">
        <w:rPr>
          <w:rFonts w:ascii="Times New Roman" w:hAnsi="Times New Roman"/>
        </w:rPr>
        <w:t>odine</w:t>
      </w:r>
    </w:p>
    <w:tbl>
      <w:tblPr>
        <w:tblW w:w="5563" w:type="pct"/>
        <w:jc w:val="center"/>
        <w:tblLayout w:type="fixed"/>
        <w:tblCellMar>
          <w:left w:w="10" w:type="dxa"/>
          <w:right w:w="10" w:type="dxa"/>
        </w:tblCellMar>
        <w:tblLook w:val="0000" w:firstRow="0" w:lastRow="0" w:firstColumn="0" w:lastColumn="0" w:noHBand="0" w:noVBand="0"/>
      </w:tblPr>
      <w:tblGrid>
        <w:gridCol w:w="1505"/>
        <w:gridCol w:w="1076"/>
        <w:gridCol w:w="818"/>
        <w:gridCol w:w="1141"/>
        <w:gridCol w:w="849"/>
        <w:gridCol w:w="843"/>
        <w:gridCol w:w="576"/>
        <w:gridCol w:w="849"/>
        <w:gridCol w:w="1133"/>
        <w:gridCol w:w="1133"/>
      </w:tblGrid>
      <w:tr w:rsidR="00E92D00" w:rsidRPr="00ED7FB5" w:rsidTr="00634E68">
        <w:trPr>
          <w:cantSplit/>
          <w:trHeight w:val="712"/>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Grad</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Stambeno zbrinuti</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POS najam/ otkup</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POS kupovina</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E92D00" w:rsidP="00202854">
            <w:pPr>
              <w:spacing w:after="0" w:line="240" w:lineRule="auto"/>
              <w:jc w:val="center"/>
              <w:rPr>
                <w:rFonts w:ascii="Times New Roman" w:hAnsi="Times New Roman"/>
                <w:b/>
                <w:bCs/>
                <w:sz w:val="20"/>
                <w:szCs w:val="20"/>
              </w:rPr>
            </w:pPr>
            <w:r>
              <w:rPr>
                <w:rFonts w:ascii="Times New Roman" w:hAnsi="Times New Roman"/>
                <w:b/>
                <w:bCs/>
                <w:sz w:val="20"/>
                <w:szCs w:val="20"/>
              </w:rPr>
              <w:t>POS</w:t>
            </w:r>
            <w:r w:rsidR="003A48B0" w:rsidRPr="00ED7FB5">
              <w:rPr>
                <w:rFonts w:ascii="Times New Roman" w:hAnsi="Times New Roman"/>
                <w:b/>
                <w:bCs/>
                <w:sz w:val="20"/>
                <w:szCs w:val="20"/>
              </w:rPr>
              <w:t>+</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tabs>
                <w:tab w:val="left" w:pos="0"/>
              </w:tabs>
              <w:spacing w:after="0" w:line="240" w:lineRule="auto"/>
              <w:jc w:val="center"/>
              <w:rPr>
                <w:rFonts w:ascii="Times New Roman" w:hAnsi="Times New Roman"/>
                <w:b/>
                <w:bCs/>
                <w:sz w:val="20"/>
                <w:szCs w:val="20"/>
              </w:rPr>
            </w:pPr>
            <w:r w:rsidRPr="00ED7FB5">
              <w:rPr>
                <w:rFonts w:ascii="Times New Roman" w:hAnsi="Times New Roman"/>
                <w:b/>
                <w:bCs/>
                <w:sz w:val="20"/>
                <w:szCs w:val="20"/>
              </w:rPr>
              <w:t>Subv.</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634E68" w:rsidRDefault="003A48B0" w:rsidP="00202854">
            <w:pPr>
              <w:spacing w:after="0" w:line="240" w:lineRule="auto"/>
              <w:jc w:val="center"/>
              <w:rPr>
                <w:rFonts w:ascii="Times New Roman" w:hAnsi="Times New Roman"/>
                <w:b/>
                <w:bCs/>
                <w:spacing w:val="-2"/>
                <w:sz w:val="20"/>
                <w:szCs w:val="20"/>
              </w:rPr>
            </w:pPr>
            <w:r w:rsidRPr="00634E68">
              <w:rPr>
                <w:rFonts w:ascii="Times New Roman" w:hAnsi="Times New Roman"/>
                <w:b/>
                <w:bCs/>
                <w:spacing w:val="-2"/>
                <w:sz w:val="20"/>
                <w:szCs w:val="20"/>
              </w:rPr>
              <w:t>JLS*</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Dom za starije</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 xml:space="preserve">Nije </w:t>
            </w:r>
            <w:r w:rsidR="006756F0" w:rsidRPr="00ED7FB5">
              <w:rPr>
                <w:rFonts w:ascii="Times New Roman" w:hAnsi="Times New Roman"/>
                <w:b/>
                <w:bCs/>
                <w:sz w:val="20"/>
                <w:szCs w:val="20"/>
              </w:rPr>
              <w:t>odabrana opcija</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UKUPNO</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Bakar</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Bjelovar</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2</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Cavtat</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2</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5</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Crikvenica</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1</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2</w:t>
            </w:r>
          </w:p>
        </w:tc>
      </w:tr>
      <w:tr w:rsidR="00E92D00" w:rsidRPr="00ED7FB5" w:rsidTr="00634E68">
        <w:trPr>
          <w:trHeight w:val="220"/>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Čeminac</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Dubrovnik</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52</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12</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6</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3</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9</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84</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Hvar</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2</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Karlovac</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12</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15</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Kaštel Novi</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3</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Kaštel Stari</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3</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5</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Komiža</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Krapina</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Krk</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Lovran</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Makarska</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Mošćenička Draga</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2</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Opatija</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4</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Oroslavje</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2</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lastRenderedPageBreak/>
              <w:t>Osijek</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18</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1</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32</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Otočac</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6</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6</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Rab</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Rijeka</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16</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3</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1</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15</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35</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Rovinj</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Samobor</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4</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5</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Sinj</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Split</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166</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33</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4</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47</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256</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Stari Grad</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Ston</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3</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rPr>
                <w:rFonts w:ascii="Times New Roman" w:hAnsi="Times New Roman"/>
                <w:sz w:val="20"/>
                <w:szCs w:val="20"/>
              </w:rPr>
            </w:pPr>
            <w:r w:rsidRPr="00ED7FB5">
              <w:rPr>
                <w:rFonts w:ascii="Times New Roman" w:hAnsi="Times New Roman"/>
                <w:sz w:val="20"/>
                <w:szCs w:val="20"/>
              </w:rPr>
              <w:t>Sveti Križ Začretje</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Šibenik</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19</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13</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37</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Varaždin</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2</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3</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Varaždinske Toplice</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Vodice</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trHeight w:val="252"/>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Zadar</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Zagreb</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180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31</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9</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634E68" w:rsidRDefault="003A48B0" w:rsidP="00202854">
            <w:pPr>
              <w:spacing w:after="0" w:line="240" w:lineRule="auto"/>
              <w:ind w:right="373"/>
              <w:jc w:val="center"/>
              <w:rPr>
                <w:rFonts w:ascii="Times New Roman" w:hAnsi="Times New Roman"/>
                <w:spacing w:val="-2"/>
                <w:sz w:val="20"/>
                <w:szCs w:val="20"/>
              </w:rPr>
            </w:pPr>
            <w:r w:rsidRPr="00634E68">
              <w:rPr>
                <w:rFonts w:ascii="Times New Roman" w:hAnsi="Times New Roman"/>
                <w:spacing w:val="-2"/>
                <w:sz w:val="20"/>
                <w:szCs w:val="20"/>
              </w:rPr>
              <w:t>19</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15</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15</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193</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463</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r w:rsidRPr="00ED7FB5">
              <w:rPr>
                <w:rFonts w:ascii="Times New Roman" w:hAnsi="Times New Roman"/>
                <w:sz w:val="20"/>
                <w:szCs w:val="20"/>
              </w:rPr>
              <w:t>Zagreb– Sesvete</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sz w:val="20"/>
                <w:szCs w:val="20"/>
              </w:rPr>
            </w:pPr>
            <w:bookmarkStart w:id="14" w:name="_Hlk23851283"/>
            <w:r w:rsidRPr="00ED7FB5">
              <w:rPr>
                <w:rFonts w:ascii="Times New Roman" w:hAnsi="Times New Roman"/>
                <w:sz w:val="20"/>
                <w:szCs w:val="20"/>
              </w:rPr>
              <w:t>Zaprešić</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1</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sz w:val="20"/>
                <w:szCs w:val="20"/>
              </w:rPr>
            </w:pPr>
            <w:r w:rsidRPr="00ED7FB5">
              <w:rPr>
                <w:rFonts w:ascii="Times New Roman" w:hAnsi="Times New Roman"/>
                <w:sz w:val="20"/>
                <w:szCs w:val="20"/>
              </w:rPr>
              <w:t>0</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sz w:val="20"/>
                <w:szCs w:val="20"/>
              </w:rPr>
            </w:pPr>
            <w:r w:rsidRPr="00ED7FB5">
              <w:rPr>
                <w:rFonts w:ascii="Times New Roman" w:hAnsi="Times New Roman"/>
                <w:sz w:val="20"/>
                <w:szCs w:val="20"/>
              </w:rPr>
              <w:t>0</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r>
      <w:tr w:rsidR="00E92D00" w:rsidRPr="00ED7FB5" w:rsidTr="00634E68">
        <w:trPr>
          <w:jc w:val="center"/>
        </w:trPr>
        <w:tc>
          <w:tcPr>
            <w:tcW w:w="7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both"/>
              <w:rPr>
                <w:rFonts w:ascii="Times New Roman" w:hAnsi="Times New Roman"/>
                <w:b/>
                <w:bCs/>
                <w:sz w:val="20"/>
                <w:szCs w:val="20"/>
              </w:rPr>
            </w:pPr>
            <w:r w:rsidRPr="00ED7FB5">
              <w:rPr>
                <w:rFonts w:ascii="Times New Roman" w:hAnsi="Times New Roman"/>
                <w:b/>
                <w:bCs/>
                <w:sz w:val="20"/>
                <w:szCs w:val="20"/>
              </w:rPr>
              <w:t>UKUPNO</w:t>
            </w:r>
          </w:p>
        </w:tc>
        <w:tc>
          <w:tcPr>
            <w:tcW w:w="5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479</w:t>
            </w:r>
          </w:p>
        </w:tc>
        <w:tc>
          <w:tcPr>
            <w:tcW w:w="5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88</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16</w:t>
            </w:r>
          </w:p>
        </w:tc>
        <w:tc>
          <w:tcPr>
            <w:tcW w:w="4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ind w:right="373"/>
              <w:jc w:val="center"/>
              <w:rPr>
                <w:rFonts w:ascii="Times New Roman" w:hAnsi="Times New Roman"/>
                <w:b/>
                <w:bCs/>
                <w:sz w:val="20"/>
                <w:szCs w:val="20"/>
              </w:rPr>
            </w:pPr>
            <w:r w:rsidRPr="00ED7FB5">
              <w:rPr>
                <w:rFonts w:ascii="Times New Roman" w:hAnsi="Times New Roman"/>
                <w:b/>
                <w:bCs/>
                <w:sz w:val="20"/>
                <w:szCs w:val="20"/>
              </w:rPr>
              <w:t>34</w:t>
            </w:r>
          </w:p>
        </w:tc>
        <w:tc>
          <w:tcPr>
            <w:tcW w:w="2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26</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22</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317</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8B0" w:rsidRPr="00ED7FB5" w:rsidRDefault="003A48B0" w:rsidP="00202854">
            <w:pPr>
              <w:spacing w:after="0" w:line="240" w:lineRule="auto"/>
              <w:jc w:val="center"/>
              <w:rPr>
                <w:rFonts w:ascii="Times New Roman" w:hAnsi="Times New Roman"/>
                <w:b/>
                <w:bCs/>
                <w:sz w:val="20"/>
                <w:szCs w:val="20"/>
              </w:rPr>
            </w:pPr>
            <w:r w:rsidRPr="00ED7FB5">
              <w:rPr>
                <w:rFonts w:ascii="Times New Roman" w:hAnsi="Times New Roman"/>
                <w:b/>
                <w:bCs/>
                <w:sz w:val="20"/>
                <w:szCs w:val="20"/>
              </w:rPr>
              <w:t>983</w:t>
            </w:r>
          </w:p>
        </w:tc>
      </w:tr>
    </w:tbl>
    <w:bookmarkEnd w:id="14"/>
    <w:p w:rsidR="003A48B0" w:rsidRPr="00ED7FB5" w:rsidRDefault="003A48B0" w:rsidP="00202854">
      <w:pPr>
        <w:spacing w:line="20" w:lineRule="atLeast"/>
        <w:jc w:val="both"/>
        <w:rPr>
          <w:rFonts w:ascii="Times New Roman" w:hAnsi="Times New Roman"/>
          <w:sz w:val="20"/>
          <w:szCs w:val="20"/>
        </w:rPr>
      </w:pPr>
      <w:r w:rsidRPr="00ED7FB5">
        <w:rPr>
          <w:rFonts w:ascii="Times New Roman" w:hAnsi="Times New Roman"/>
          <w:sz w:val="20"/>
          <w:szCs w:val="20"/>
        </w:rPr>
        <w:t>* JLS = Jedinica lokalne samouprave</w:t>
      </w:r>
    </w:p>
    <w:p w:rsidR="003A48B0" w:rsidRPr="00ED7FB5" w:rsidRDefault="003A48B0" w:rsidP="00202854">
      <w:pPr>
        <w:ind w:firstLine="708"/>
        <w:jc w:val="both"/>
        <w:rPr>
          <w:rFonts w:ascii="Times New Roman" w:hAnsi="Times New Roman"/>
          <w:sz w:val="24"/>
          <w:szCs w:val="24"/>
        </w:rPr>
      </w:pPr>
      <w:r w:rsidRPr="00ED7FB5">
        <w:rPr>
          <w:rFonts w:ascii="Times New Roman" w:hAnsi="Times New Roman"/>
          <w:sz w:val="24"/>
          <w:szCs w:val="24"/>
        </w:rPr>
        <w:t>Prema rezultatima javnog poziva i prikupljenim podacima (</w:t>
      </w:r>
      <w:r w:rsidRPr="00ED7FB5">
        <w:rPr>
          <w:rFonts w:ascii="Times New Roman" w:hAnsi="Times New Roman"/>
          <w:sz w:val="24"/>
          <w:szCs w:val="24"/>
        </w:rPr>
        <w:fldChar w:fldCharType="begin"/>
      </w:r>
      <w:r w:rsidRPr="00ED7FB5">
        <w:rPr>
          <w:rFonts w:ascii="Times New Roman" w:hAnsi="Times New Roman"/>
          <w:sz w:val="24"/>
          <w:szCs w:val="24"/>
        </w:rPr>
        <w:instrText xml:space="preserve"> REF _Ref24450256 \h  \* MERGEFORMAT </w:instrText>
      </w:r>
      <w:r w:rsidRPr="00ED7FB5">
        <w:rPr>
          <w:rFonts w:ascii="Times New Roman" w:hAnsi="Times New Roman"/>
          <w:sz w:val="24"/>
          <w:szCs w:val="24"/>
        </w:rPr>
      </w:r>
      <w:r w:rsidRPr="00ED7FB5">
        <w:rPr>
          <w:rFonts w:ascii="Times New Roman" w:hAnsi="Times New Roman"/>
          <w:sz w:val="24"/>
          <w:szCs w:val="24"/>
        </w:rPr>
        <w:fldChar w:fldCharType="separate"/>
      </w:r>
      <w:r w:rsidR="003E597E" w:rsidRPr="00ED7FB5">
        <w:rPr>
          <w:rFonts w:ascii="Times New Roman" w:hAnsi="Times New Roman"/>
        </w:rPr>
        <w:t xml:space="preserve">Tablica </w:t>
      </w:r>
      <w:r w:rsidR="003E597E">
        <w:rPr>
          <w:rFonts w:ascii="Times New Roman" w:hAnsi="Times New Roman"/>
        </w:rPr>
        <w:t>2</w:t>
      </w:r>
      <w:r w:rsidRPr="00ED7FB5">
        <w:rPr>
          <w:rFonts w:ascii="Times New Roman" w:hAnsi="Times New Roman"/>
          <w:sz w:val="24"/>
          <w:szCs w:val="24"/>
        </w:rPr>
        <w:fldChar w:fldCharType="end"/>
      </w:r>
      <w:r w:rsidR="005B4E31" w:rsidRPr="00ED7FB5">
        <w:rPr>
          <w:rFonts w:ascii="Times New Roman" w:hAnsi="Times New Roman"/>
          <w:sz w:val="24"/>
          <w:szCs w:val="24"/>
        </w:rPr>
        <w:t>.</w:t>
      </w:r>
      <w:r w:rsidRPr="00ED7FB5">
        <w:rPr>
          <w:rFonts w:ascii="Times New Roman" w:hAnsi="Times New Roman"/>
          <w:sz w:val="24"/>
          <w:szCs w:val="24"/>
        </w:rPr>
        <w:t xml:space="preserve">), 6 gradova od ukupno 37 evidentiranih prema iskazanom interesu za rješavanje stambenih potreba </w:t>
      </w:r>
      <w:r w:rsidR="00615A70" w:rsidRPr="00ED7FB5">
        <w:rPr>
          <w:rFonts w:ascii="Times New Roman" w:hAnsi="Times New Roman"/>
          <w:sz w:val="24"/>
          <w:szCs w:val="24"/>
        </w:rPr>
        <w:t xml:space="preserve">u okviru programa POS-a, POS+a i subvencioniranju stambenih kredita </w:t>
      </w:r>
      <w:r w:rsidRPr="00ED7FB5">
        <w:rPr>
          <w:rFonts w:ascii="Times New Roman" w:hAnsi="Times New Roman"/>
          <w:sz w:val="24"/>
          <w:szCs w:val="24"/>
        </w:rPr>
        <w:t>zaštićenih najmoprimaca (16</w:t>
      </w:r>
      <w:r w:rsidR="00FA20CE">
        <w:rPr>
          <w:rFonts w:ascii="Times New Roman" w:hAnsi="Times New Roman"/>
          <w:sz w:val="24"/>
          <w:szCs w:val="24"/>
        </w:rPr>
        <w:t xml:space="preserve"> </w:t>
      </w:r>
      <w:r w:rsidRPr="00ED7FB5">
        <w:rPr>
          <w:rFonts w:ascii="Times New Roman" w:hAnsi="Times New Roman"/>
          <w:sz w:val="24"/>
          <w:szCs w:val="24"/>
        </w:rPr>
        <w:t xml:space="preserve">% gradova) sadrži </w:t>
      </w:r>
      <w:r w:rsidR="00DD13A6" w:rsidRPr="00ED7FB5">
        <w:rPr>
          <w:rFonts w:ascii="Times New Roman" w:hAnsi="Times New Roman"/>
          <w:sz w:val="24"/>
          <w:szCs w:val="24"/>
        </w:rPr>
        <w:t>94</w:t>
      </w:r>
      <w:r w:rsidR="00FA20CE">
        <w:rPr>
          <w:rFonts w:ascii="Times New Roman" w:hAnsi="Times New Roman"/>
          <w:sz w:val="24"/>
          <w:szCs w:val="24"/>
        </w:rPr>
        <w:t xml:space="preserve"> </w:t>
      </w:r>
      <w:r w:rsidRPr="00ED7FB5">
        <w:rPr>
          <w:rFonts w:ascii="Times New Roman" w:hAnsi="Times New Roman"/>
          <w:sz w:val="24"/>
          <w:szCs w:val="24"/>
        </w:rPr>
        <w:t>% ukupno iskazanog interesa prema istom pozivu (</w:t>
      </w:r>
      <w:r w:rsidR="004A6558" w:rsidRPr="00ED7FB5">
        <w:rPr>
          <w:rFonts w:ascii="Times New Roman" w:hAnsi="Times New Roman"/>
          <w:sz w:val="24"/>
          <w:szCs w:val="24"/>
        </w:rPr>
        <w:t>57</w:t>
      </w:r>
      <w:r w:rsidR="00DD13A6" w:rsidRPr="00ED7FB5">
        <w:rPr>
          <w:rFonts w:ascii="Times New Roman" w:hAnsi="Times New Roman"/>
          <w:sz w:val="24"/>
          <w:szCs w:val="24"/>
        </w:rPr>
        <w:t>7</w:t>
      </w:r>
      <w:r w:rsidRPr="00ED7FB5">
        <w:rPr>
          <w:rFonts w:ascii="Times New Roman" w:hAnsi="Times New Roman"/>
          <w:sz w:val="24"/>
          <w:szCs w:val="24"/>
        </w:rPr>
        <w:t xml:space="preserve"> od </w:t>
      </w:r>
      <w:r w:rsidR="004A6558" w:rsidRPr="00ED7FB5">
        <w:rPr>
          <w:rFonts w:ascii="Times New Roman" w:hAnsi="Times New Roman"/>
          <w:sz w:val="24"/>
          <w:szCs w:val="24"/>
        </w:rPr>
        <w:t>6</w:t>
      </w:r>
      <w:r w:rsidR="00DD13A6" w:rsidRPr="00ED7FB5">
        <w:rPr>
          <w:rFonts w:ascii="Times New Roman" w:hAnsi="Times New Roman"/>
          <w:sz w:val="24"/>
          <w:szCs w:val="24"/>
        </w:rPr>
        <w:t>17</w:t>
      </w:r>
      <w:r w:rsidRPr="00ED7FB5">
        <w:rPr>
          <w:rFonts w:ascii="Times New Roman" w:hAnsi="Times New Roman"/>
          <w:sz w:val="24"/>
          <w:szCs w:val="24"/>
        </w:rPr>
        <w:t xml:space="preserve"> ukupno). S obzirom da se radi o znatnom učešću u ukupnom broju mjere za provedbu Zakona o najmu stanova su se posebno fokusirale na ova područja. Za preostala područja i zahtjeve se također nalaze rješenja (</w:t>
      </w:r>
      <w:r w:rsidR="00DD13A6" w:rsidRPr="00ED7FB5">
        <w:rPr>
          <w:rFonts w:ascii="Times New Roman" w:hAnsi="Times New Roman"/>
          <w:sz w:val="24"/>
          <w:szCs w:val="24"/>
        </w:rPr>
        <w:t>6</w:t>
      </w:r>
      <w:r w:rsidR="0051619E">
        <w:rPr>
          <w:rFonts w:ascii="Times New Roman" w:hAnsi="Times New Roman"/>
          <w:sz w:val="24"/>
          <w:szCs w:val="24"/>
        </w:rPr>
        <w:t xml:space="preserve"> </w:t>
      </w:r>
      <w:r w:rsidRPr="00ED7FB5">
        <w:rPr>
          <w:rFonts w:ascii="Times New Roman" w:hAnsi="Times New Roman"/>
          <w:sz w:val="24"/>
          <w:szCs w:val="24"/>
        </w:rPr>
        <w:t>% iskazanog interesa).</w:t>
      </w:r>
    </w:p>
    <w:p w:rsidR="003A48B0" w:rsidRPr="00ED7FB5" w:rsidRDefault="003A48B0" w:rsidP="000074BB">
      <w:pPr>
        <w:spacing w:after="0"/>
        <w:ind w:firstLine="709"/>
        <w:jc w:val="both"/>
        <w:rPr>
          <w:rFonts w:ascii="Times New Roman" w:hAnsi="Times New Roman"/>
          <w:sz w:val="24"/>
          <w:szCs w:val="24"/>
        </w:rPr>
      </w:pPr>
    </w:p>
    <w:p w:rsidR="003A48B0" w:rsidRPr="00ED7FB5" w:rsidRDefault="003A48B0" w:rsidP="0014573D">
      <w:pPr>
        <w:pStyle w:val="Caption"/>
        <w:keepNext/>
        <w:jc w:val="both"/>
        <w:rPr>
          <w:rFonts w:ascii="Times New Roman" w:hAnsi="Times New Roman"/>
        </w:rPr>
      </w:pPr>
      <w:bookmarkStart w:id="15" w:name="_Ref24450256"/>
      <w:r w:rsidRPr="00ED7FB5">
        <w:rPr>
          <w:rFonts w:ascii="Times New Roman" w:hAnsi="Times New Roman"/>
        </w:rPr>
        <w:t xml:space="preserve">Tablica </w:t>
      </w:r>
      <w:r w:rsidRPr="00ED7FB5">
        <w:rPr>
          <w:rFonts w:ascii="Times New Roman" w:hAnsi="Times New Roman"/>
        </w:rPr>
        <w:fldChar w:fldCharType="begin"/>
      </w:r>
      <w:r w:rsidRPr="00ED7FB5">
        <w:rPr>
          <w:rFonts w:ascii="Times New Roman" w:hAnsi="Times New Roman"/>
        </w:rPr>
        <w:instrText xml:space="preserve"> SEQ Tablica \* ARABIC </w:instrText>
      </w:r>
      <w:r w:rsidRPr="00ED7FB5">
        <w:rPr>
          <w:rFonts w:ascii="Times New Roman" w:hAnsi="Times New Roman"/>
        </w:rPr>
        <w:fldChar w:fldCharType="separate"/>
      </w:r>
      <w:r w:rsidR="003E597E">
        <w:rPr>
          <w:rFonts w:ascii="Times New Roman" w:hAnsi="Times New Roman"/>
          <w:noProof/>
        </w:rPr>
        <w:t>2</w:t>
      </w:r>
      <w:r w:rsidRPr="00ED7FB5">
        <w:rPr>
          <w:rFonts w:ascii="Times New Roman" w:hAnsi="Times New Roman"/>
        </w:rPr>
        <w:fldChar w:fldCharType="end"/>
      </w:r>
      <w:bookmarkEnd w:id="15"/>
      <w:r w:rsidRPr="00ED7FB5">
        <w:rPr>
          <w:rFonts w:ascii="Times New Roman" w:hAnsi="Times New Roman"/>
        </w:rPr>
        <w:t>. Gradovi s najviše iskazanim interesom za POS i subvencije prema Javnom pozivu</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443"/>
        <w:gridCol w:w="1324"/>
        <w:gridCol w:w="1306"/>
        <w:gridCol w:w="1252"/>
        <w:gridCol w:w="1656"/>
      </w:tblGrid>
      <w:tr w:rsidR="00202854" w:rsidRPr="00ED7FB5" w:rsidTr="00DD13A6">
        <w:trPr>
          <w:trHeight w:val="315"/>
        </w:trPr>
        <w:tc>
          <w:tcPr>
            <w:tcW w:w="1008" w:type="pct"/>
            <w:shd w:val="clear" w:color="auto" w:fill="auto"/>
          </w:tcPr>
          <w:p w:rsidR="00DD13A6" w:rsidRPr="00ED7FB5" w:rsidRDefault="00DD13A6" w:rsidP="0014573D">
            <w:pPr>
              <w:spacing w:after="0" w:line="240" w:lineRule="auto"/>
              <w:jc w:val="center"/>
              <w:rPr>
                <w:rFonts w:ascii="Times New Roman" w:hAnsi="Times New Roman"/>
                <w:b/>
                <w:bCs/>
                <w:sz w:val="20"/>
                <w:szCs w:val="20"/>
              </w:rPr>
            </w:pPr>
            <w:r w:rsidRPr="00ED7FB5">
              <w:rPr>
                <w:rFonts w:ascii="Times New Roman" w:hAnsi="Times New Roman"/>
                <w:b/>
                <w:bCs/>
                <w:sz w:val="20"/>
                <w:szCs w:val="20"/>
              </w:rPr>
              <w:t>Grad</w:t>
            </w:r>
          </w:p>
        </w:tc>
        <w:tc>
          <w:tcPr>
            <w:tcW w:w="825" w:type="pct"/>
            <w:shd w:val="clear" w:color="auto" w:fill="auto"/>
          </w:tcPr>
          <w:p w:rsidR="00DD13A6" w:rsidRPr="00ED7FB5" w:rsidRDefault="00DD13A6" w:rsidP="0014573D">
            <w:pPr>
              <w:spacing w:after="0" w:line="240" w:lineRule="auto"/>
              <w:jc w:val="center"/>
              <w:rPr>
                <w:rFonts w:ascii="Times New Roman" w:hAnsi="Times New Roman"/>
                <w:b/>
                <w:bCs/>
                <w:sz w:val="20"/>
                <w:szCs w:val="20"/>
              </w:rPr>
            </w:pPr>
            <w:r w:rsidRPr="00ED7FB5">
              <w:rPr>
                <w:rFonts w:ascii="Times New Roman" w:hAnsi="Times New Roman"/>
                <w:b/>
                <w:bCs/>
                <w:sz w:val="20"/>
                <w:szCs w:val="20"/>
              </w:rPr>
              <w:t>POS najam/ otkup</w:t>
            </w:r>
          </w:p>
        </w:tc>
        <w:tc>
          <w:tcPr>
            <w:tcW w:w="757" w:type="pct"/>
            <w:shd w:val="clear" w:color="auto" w:fill="auto"/>
          </w:tcPr>
          <w:p w:rsidR="00DD13A6" w:rsidRPr="00ED7FB5" w:rsidRDefault="00DD13A6" w:rsidP="0014573D">
            <w:pPr>
              <w:spacing w:after="0" w:line="240" w:lineRule="auto"/>
              <w:jc w:val="center"/>
              <w:rPr>
                <w:rFonts w:ascii="Times New Roman" w:hAnsi="Times New Roman"/>
                <w:b/>
                <w:bCs/>
                <w:sz w:val="20"/>
                <w:szCs w:val="20"/>
              </w:rPr>
            </w:pPr>
            <w:r w:rsidRPr="00ED7FB5">
              <w:rPr>
                <w:rFonts w:ascii="Times New Roman" w:hAnsi="Times New Roman"/>
                <w:b/>
                <w:bCs/>
                <w:sz w:val="20"/>
                <w:szCs w:val="20"/>
              </w:rPr>
              <w:t>POS kupovina</w:t>
            </w:r>
          </w:p>
        </w:tc>
        <w:tc>
          <w:tcPr>
            <w:tcW w:w="747" w:type="pct"/>
            <w:shd w:val="clear" w:color="auto" w:fill="auto"/>
          </w:tcPr>
          <w:p w:rsidR="00DD13A6" w:rsidRPr="00ED7FB5" w:rsidRDefault="00DD13A6" w:rsidP="0014573D">
            <w:pPr>
              <w:spacing w:after="0" w:line="240" w:lineRule="auto"/>
              <w:jc w:val="center"/>
              <w:rPr>
                <w:rFonts w:ascii="Times New Roman" w:hAnsi="Times New Roman"/>
                <w:b/>
                <w:bCs/>
                <w:sz w:val="20"/>
                <w:szCs w:val="20"/>
              </w:rPr>
            </w:pPr>
            <w:r w:rsidRPr="00ED7FB5">
              <w:rPr>
                <w:rFonts w:ascii="Times New Roman" w:hAnsi="Times New Roman"/>
                <w:b/>
                <w:bCs/>
                <w:sz w:val="20"/>
                <w:szCs w:val="20"/>
              </w:rPr>
              <w:t>POS +</w:t>
            </w:r>
          </w:p>
        </w:tc>
        <w:tc>
          <w:tcPr>
            <w:tcW w:w="716" w:type="pct"/>
            <w:shd w:val="clear" w:color="auto" w:fill="auto"/>
          </w:tcPr>
          <w:p w:rsidR="00DD13A6" w:rsidRPr="00ED7FB5" w:rsidRDefault="00DD13A6" w:rsidP="0014573D">
            <w:pPr>
              <w:spacing w:after="0" w:line="240" w:lineRule="auto"/>
              <w:ind w:right="-108"/>
              <w:jc w:val="center"/>
              <w:rPr>
                <w:rFonts w:ascii="Times New Roman" w:hAnsi="Times New Roman"/>
                <w:b/>
                <w:bCs/>
                <w:sz w:val="20"/>
                <w:szCs w:val="20"/>
              </w:rPr>
            </w:pPr>
            <w:r w:rsidRPr="00ED7FB5">
              <w:rPr>
                <w:rFonts w:ascii="Times New Roman" w:hAnsi="Times New Roman"/>
                <w:b/>
                <w:bCs/>
                <w:sz w:val="20"/>
                <w:szCs w:val="20"/>
              </w:rPr>
              <w:t>Subvencije</w:t>
            </w:r>
          </w:p>
        </w:tc>
        <w:tc>
          <w:tcPr>
            <w:tcW w:w="947" w:type="pct"/>
            <w:shd w:val="clear" w:color="auto" w:fill="auto"/>
          </w:tcPr>
          <w:p w:rsidR="00DD13A6" w:rsidRPr="00ED7FB5" w:rsidRDefault="00DD13A6" w:rsidP="0014573D">
            <w:pPr>
              <w:spacing w:after="0" w:line="240" w:lineRule="auto"/>
              <w:jc w:val="center"/>
              <w:rPr>
                <w:rFonts w:ascii="Times New Roman" w:hAnsi="Times New Roman"/>
                <w:b/>
                <w:bCs/>
                <w:sz w:val="20"/>
                <w:szCs w:val="20"/>
              </w:rPr>
            </w:pPr>
            <w:r w:rsidRPr="00ED7FB5">
              <w:rPr>
                <w:rFonts w:ascii="Times New Roman" w:hAnsi="Times New Roman"/>
                <w:b/>
                <w:bCs/>
                <w:sz w:val="20"/>
                <w:szCs w:val="20"/>
              </w:rPr>
              <w:t>UKUPNO</w:t>
            </w:r>
          </w:p>
        </w:tc>
      </w:tr>
      <w:tr w:rsidR="00202854" w:rsidRPr="00ED7FB5" w:rsidTr="00DD13A6">
        <w:trPr>
          <w:trHeight w:val="315"/>
        </w:trPr>
        <w:tc>
          <w:tcPr>
            <w:tcW w:w="1008" w:type="pct"/>
            <w:shd w:val="clear" w:color="auto" w:fill="auto"/>
          </w:tcPr>
          <w:p w:rsidR="00DD13A6" w:rsidRPr="00ED7FB5" w:rsidRDefault="00DD13A6" w:rsidP="00202854">
            <w:pPr>
              <w:autoSpaceDN/>
              <w:spacing w:after="0" w:line="240" w:lineRule="auto"/>
              <w:jc w:val="both"/>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Zagreb</w:t>
            </w:r>
          </w:p>
        </w:tc>
        <w:tc>
          <w:tcPr>
            <w:tcW w:w="825" w:type="pct"/>
            <w:shd w:val="clear" w:color="auto" w:fill="auto"/>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180</w:t>
            </w:r>
          </w:p>
        </w:tc>
        <w:tc>
          <w:tcPr>
            <w:tcW w:w="757" w:type="pct"/>
            <w:shd w:val="clear" w:color="auto" w:fill="auto"/>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31</w:t>
            </w:r>
          </w:p>
        </w:tc>
        <w:tc>
          <w:tcPr>
            <w:tcW w:w="747" w:type="pct"/>
            <w:shd w:val="clear" w:color="auto" w:fill="auto"/>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9</w:t>
            </w:r>
          </w:p>
        </w:tc>
        <w:tc>
          <w:tcPr>
            <w:tcW w:w="716" w:type="pct"/>
            <w:shd w:val="clear" w:color="auto" w:fill="auto"/>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19</w:t>
            </w:r>
          </w:p>
        </w:tc>
        <w:tc>
          <w:tcPr>
            <w:tcW w:w="947" w:type="pct"/>
            <w:shd w:val="clear" w:color="auto" w:fill="auto"/>
          </w:tcPr>
          <w:p w:rsidR="00DD13A6" w:rsidRPr="00ED7FB5" w:rsidRDefault="00DD13A6" w:rsidP="00202854">
            <w:pPr>
              <w:spacing w:after="0" w:line="240" w:lineRule="auto"/>
              <w:jc w:val="center"/>
              <w:rPr>
                <w:rFonts w:ascii="Times New Roman" w:hAnsi="Times New Roman"/>
                <w:b/>
                <w:sz w:val="20"/>
                <w:szCs w:val="20"/>
              </w:rPr>
            </w:pPr>
            <w:r w:rsidRPr="00ED7FB5">
              <w:rPr>
                <w:rFonts w:ascii="Times New Roman" w:hAnsi="Times New Roman"/>
                <w:b/>
                <w:sz w:val="20"/>
                <w:szCs w:val="20"/>
              </w:rPr>
              <w:t>239</w:t>
            </w:r>
          </w:p>
        </w:tc>
      </w:tr>
      <w:tr w:rsidR="00202854" w:rsidRPr="00ED7FB5" w:rsidTr="00DD13A6">
        <w:trPr>
          <w:trHeight w:val="315"/>
        </w:trPr>
        <w:tc>
          <w:tcPr>
            <w:tcW w:w="1008" w:type="pct"/>
            <w:shd w:val="clear" w:color="auto" w:fill="auto"/>
            <w:hideMark/>
          </w:tcPr>
          <w:p w:rsidR="00DD13A6" w:rsidRPr="00ED7FB5" w:rsidRDefault="00DD13A6" w:rsidP="00202854">
            <w:pPr>
              <w:autoSpaceDN/>
              <w:spacing w:after="0" w:line="240" w:lineRule="auto"/>
              <w:jc w:val="both"/>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Split</w:t>
            </w:r>
          </w:p>
        </w:tc>
        <w:tc>
          <w:tcPr>
            <w:tcW w:w="825"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166</w:t>
            </w:r>
          </w:p>
        </w:tc>
        <w:tc>
          <w:tcPr>
            <w:tcW w:w="757"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33</w:t>
            </w:r>
          </w:p>
        </w:tc>
        <w:tc>
          <w:tcPr>
            <w:tcW w:w="747"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2</w:t>
            </w:r>
          </w:p>
        </w:tc>
        <w:tc>
          <w:tcPr>
            <w:tcW w:w="716"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4</w:t>
            </w:r>
          </w:p>
        </w:tc>
        <w:tc>
          <w:tcPr>
            <w:tcW w:w="947" w:type="pct"/>
            <w:shd w:val="clear" w:color="auto" w:fill="auto"/>
            <w:hideMark/>
          </w:tcPr>
          <w:p w:rsidR="00DD13A6" w:rsidRPr="00ED7FB5" w:rsidRDefault="00DD13A6" w:rsidP="00202854">
            <w:pPr>
              <w:spacing w:after="0" w:line="240" w:lineRule="auto"/>
              <w:jc w:val="center"/>
              <w:rPr>
                <w:rFonts w:ascii="Times New Roman" w:hAnsi="Times New Roman"/>
                <w:b/>
                <w:sz w:val="20"/>
                <w:szCs w:val="20"/>
              </w:rPr>
            </w:pPr>
            <w:r w:rsidRPr="00ED7FB5">
              <w:rPr>
                <w:rFonts w:ascii="Times New Roman" w:hAnsi="Times New Roman"/>
                <w:b/>
                <w:sz w:val="20"/>
                <w:szCs w:val="20"/>
              </w:rPr>
              <w:t>205</w:t>
            </w:r>
          </w:p>
        </w:tc>
      </w:tr>
      <w:tr w:rsidR="00202854" w:rsidRPr="00ED7FB5" w:rsidTr="00DD13A6">
        <w:trPr>
          <w:trHeight w:val="315"/>
        </w:trPr>
        <w:tc>
          <w:tcPr>
            <w:tcW w:w="1008" w:type="pct"/>
            <w:shd w:val="clear" w:color="auto" w:fill="auto"/>
            <w:hideMark/>
          </w:tcPr>
          <w:p w:rsidR="00DD13A6" w:rsidRPr="00ED7FB5" w:rsidRDefault="00DD13A6" w:rsidP="00202854">
            <w:pPr>
              <w:autoSpaceDN/>
              <w:spacing w:after="0" w:line="240" w:lineRule="auto"/>
              <w:jc w:val="both"/>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Dubrovnik</w:t>
            </w:r>
          </w:p>
        </w:tc>
        <w:tc>
          <w:tcPr>
            <w:tcW w:w="825"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52</w:t>
            </w:r>
          </w:p>
        </w:tc>
        <w:tc>
          <w:tcPr>
            <w:tcW w:w="757"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12</w:t>
            </w:r>
          </w:p>
        </w:tc>
        <w:tc>
          <w:tcPr>
            <w:tcW w:w="747"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0</w:t>
            </w:r>
          </w:p>
        </w:tc>
        <w:tc>
          <w:tcPr>
            <w:tcW w:w="716"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6</w:t>
            </w:r>
          </w:p>
        </w:tc>
        <w:tc>
          <w:tcPr>
            <w:tcW w:w="947" w:type="pct"/>
            <w:shd w:val="clear" w:color="auto" w:fill="auto"/>
            <w:hideMark/>
          </w:tcPr>
          <w:p w:rsidR="00DD13A6" w:rsidRPr="00ED7FB5" w:rsidRDefault="00DD13A6" w:rsidP="00202854">
            <w:pPr>
              <w:spacing w:after="0" w:line="240" w:lineRule="auto"/>
              <w:jc w:val="center"/>
              <w:rPr>
                <w:rFonts w:ascii="Times New Roman" w:hAnsi="Times New Roman"/>
                <w:b/>
                <w:sz w:val="20"/>
                <w:szCs w:val="20"/>
              </w:rPr>
            </w:pPr>
            <w:r w:rsidRPr="00ED7FB5">
              <w:rPr>
                <w:rFonts w:ascii="Times New Roman" w:hAnsi="Times New Roman"/>
                <w:b/>
                <w:sz w:val="20"/>
                <w:szCs w:val="20"/>
              </w:rPr>
              <w:t>70</w:t>
            </w:r>
          </w:p>
        </w:tc>
      </w:tr>
      <w:tr w:rsidR="00202854" w:rsidRPr="00ED7FB5" w:rsidTr="00DD13A6">
        <w:trPr>
          <w:trHeight w:val="315"/>
        </w:trPr>
        <w:tc>
          <w:tcPr>
            <w:tcW w:w="1008" w:type="pct"/>
            <w:shd w:val="clear" w:color="auto" w:fill="auto"/>
            <w:hideMark/>
          </w:tcPr>
          <w:p w:rsidR="00DD13A6" w:rsidRPr="00ED7FB5" w:rsidRDefault="00DD13A6" w:rsidP="00202854">
            <w:pPr>
              <w:autoSpaceDN/>
              <w:spacing w:after="0" w:line="240" w:lineRule="auto"/>
              <w:jc w:val="both"/>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Šibenik</w:t>
            </w:r>
          </w:p>
        </w:tc>
        <w:tc>
          <w:tcPr>
            <w:tcW w:w="825"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19</w:t>
            </w:r>
          </w:p>
        </w:tc>
        <w:tc>
          <w:tcPr>
            <w:tcW w:w="757"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2</w:t>
            </w:r>
          </w:p>
        </w:tc>
        <w:tc>
          <w:tcPr>
            <w:tcW w:w="747"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1</w:t>
            </w:r>
          </w:p>
        </w:tc>
        <w:tc>
          <w:tcPr>
            <w:tcW w:w="716"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0</w:t>
            </w:r>
          </w:p>
        </w:tc>
        <w:tc>
          <w:tcPr>
            <w:tcW w:w="947" w:type="pct"/>
            <w:shd w:val="clear" w:color="auto" w:fill="auto"/>
            <w:hideMark/>
          </w:tcPr>
          <w:p w:rsidR="00DD13A6" w:rsidRPr="00ED7FB5" w:rsidRDefault="00DD13A6" w:rsidP="00202854">
            <w:pPr>
              <w:spacing w:after="0" w:line="240" w:lineRule="auto"/>
              <w:jc w:val="center"/>
              <w:rPr>
                <w:rFonts w:ascii="Times New Roman" w:hAnsi="Times New Roman"/>
                <w:b/>
                <w:sz w:val="20"/>
                <w:szCs w:val="20"/>
              </w:rPr>
            </w:pPr>
            <w:r w:rsidRPr="00ED7FB5">
              <w:rPr>
                <w:rFonts w:ascii="Times New Roman" w:hAnsi="Times New Roman"/>
                <w:b/>
                <w:sz w:val="20"/>
                <w:szCs w:val="20"/>
              </w:rPr>
              <w:t>22</w:t>
            </w:r>
          </w:p>
        </w:tc>
      </w:tr>
      <w:tr w:rsidR="00202854" w:rsidRPr="00ED7FB5" w:rsidTr="00DD13A6">
        <w:trPr>
          <w:trHeight w:val="315"/>
        </w:trPr>
        <w:tc>
          <w:tcPr>
            <w:tcW w:w="1008" w:type="pct"/>
            <w:shd w:val="clear" w:color="auto" w:fill="auto"/>
            <w:hideMark/>
          </w:tcPr>
          <w:p w:rsidR="00DD13A6" w:rsidRPr="00ED7FB5" w:rsidRDefault="00DD13A6" w:rsidP="00202854">
            <w:pPr>
              <w:autoSpaceDN/>
              <w:spacing w:after="0" w:line="240" w:lineRule="auto"/>
              <w:jc w:val="both"/>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Rijeka</w:t>
            </w:r>
          </w:p>
        </w:tc>
        <w:tc>
          <w:tcPr>
            <w:tcW w:w="825"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16</w:t>
            </w:r>
          </w:p>
        </w:tc>
        <w:tc>
          <w:tcPr>
            <w:tcW w:w="757"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3</w:t>
            </w:r>
          </w:p>
        </w:tc>
        <w:tc>
          <w:tcPr>
            <w:tcW w:w="747"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0</w:t>
            </w:r>
          </w:p>
        </w:tc>
        <w:tc>
          <w:tcPr>
            <w:tcW w:w="716"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1</w:t>
            </w:r>
          </w:p>
        </w:tc>
        <w:tc>
          <w:tcPr>
            <w:tcW w:w="947" w:type="pct"/>
            <w:shd w:val="clear" w:color="auto" w:fill="auto"/>
            <w:hideMark/>
          </w:tcPr>
          <w:p w:rsidR="00DD13A6" w:rsidRPr="00ED7FB5" w:rsidRDefault="00DD13A6" w:rsidP="00202854">
            <w:pPr>
              <w:spacing w:after="0" w:line="240" w:lineRule="auto"/>
              <w:jc w:val="center"/>
              <w:rPr>
                <w:rFonts w:ascii="Times New Roman" w:hAnsi="Times New Roman"/>
                <w:b/>
                <w:sz w:val="20"/>
                <w:szCs w:val="20"/>
              </w:rPr>
            </w:pPr>
            <w:r w:rsidRPr="00ED7FB5">
              <w:rPr>
                <w:rFonts w:ascii="Times New Roman" w:hAnsi="Times New Roman"/>
                <w:b/>
                <w:sz w:val="20"/>
                <w:szCs w:val="20"/>
              </w:rPr>
              <w:t>20</w:t>
            </w:r>
          </w:p>
        </w:tc>
      </w:tr>
      <w:tr w:rsidR="00202854" w:rsidRPr="00ED7FB5" w:rsidTr="00DD13A6">
        <w:trPr>
          <w:trHeight w:val="315"/>
        </w:trPr>
        <w:tc>
          <w:tcPr>
            <w:tcW w:w="1008" w:type="pct"/>
            <w:shd w:val="clear" w:color="auto" w:fill="auto"/>
            <w:hideMark/>
          </w:tcPr>
          <w:p w:rsidR="00DD13A6" w:rsidRPr="00ED7FB5" w:rsidRDefault="00DD13A6" w:rsidP="00202854">
            <w:pPr>
              <w:autoSpaceDN/>
              <w:spacing w:after="0" w:line="240" w:lineRule="auto"/>
              <w:jc w:val="both"/>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Osijek</w:t>
            </w:r>
          </w:p>
        </w:tc>
        <w:tc>
          <w:tcPr>
            <w:tcW w:w="825"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18</w:t>
            </w:r>
          </w:p>
        </w:tc>
        <w:tc>
          <w:tcPr>
            <w:tcW w:w="757"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0</w:t>
            </w:r>
          </w:p>
        </w:tc>
        <w:tc>
          <w:tcPr>
            <w:tcW w:w="747"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2</w:t>
            </w:r>
          </w:p>
        </w:tc>
        <w:tc>
          <w:tcPr>
            <w:tcW w:w="716" w:type="pct"/>
            <w:shd w:val="clear" w:color="auto" w:fill="auto"/>
            <w:hideMark/>
          </w:tcPr>
          <w:p w:rsidR="00DD13A6" w:rsidRPr="00ED7FB5" w:rsidRDefault="00DD13A6" w:rsidP="00202854">
            <w:pPr>
              <w:autoSpaceDN/>
              <w:spacing w:after="0" w:line="240" w:lineRule="auto"/>
              <w:jc w:val="center"/>
              <w:textAlignment w:val="auto"/>
              <w:rPr>
                <w:rFonts w:ascii="Times New Roman" w:eastAsia="Times New Roman" w:hAnsi="Times New Roman"/>
                <w:sz w:val="20"/>
                <w:szCs w:val="20"/>
                <w:lang w:eastAsia="hr-HR"/>
              </w:rPr>
            </w:pPr>
            <w:r w:rsidRPr="00ED7FB5">
              <w:rPr>
                <w:rFonts w:ascii="Times New Roman" w:eastAsia="Times New Roman" w:hAnsi="Times New Roman"/>
                <w:sz w:val="20"/>
                <w:szCs w:val="20"/>
                <w:lang w:eastAsia="hr-HR"/>
              </w:rPr>
              <w:t>1</w:t>
            </w:r>
          </w:p>
        </w:tc>
        <w:tc>
          <w:tcPr>
            <w:tcW w:w="947" w:type="pct"/>
            <w:shd w:val="clear" w:color="auto" w:fill="auto"/>
            <w:hideMark/>
          </w:tcPr>
          <w:p w:rsidR="00DD13A6" w:rsidRPr="00ED7FB5" w:rsidRDefault="00DD13A6" w:rsidP="00202854">
            <w:pPr>
              <w:spacing w:after="0" w:line="240" w:lineRule="auto"/>
              <w:jc w:val="center"/>
              <w:rPr>
                <w:rFonts w:ascii="Times New Roman" w:hAnsi="Times New Roman"/>
                <w:b/>
                <w:sz w:val="20"/>
                <w:szCs w:val="20"/>
              </w:rPr>
            </w:pPr>
            <w:r w:rsidRPr="00ED7FB5">
              <w:rPr>
                <w:rFonts w:ascii="Times New Roman" w:hAnsi="Times New Roman"/>
                <w:b/>
                <w:sz w:val="20"/>
                <w:szCs w:val="20"/>
              </w:rPr>
              <w:t>21</w:t>
            </w:r>
          </w:p>
        </w:tc>
      </w:tr>
      <w:tr w:rsidR="00202854" w:rsidRPr="00ED7FB5" w:rsidTr="00DD13A6">
        <w:trPr>
          <w:trHeight w:val="315"/>
        </w:trPr>
        <w:tc>
          <w:tcPr>
            <w:tcW w:w="1008" w:type="pct"/>
            <w:shd w:val="clear" w:color="auto" w:fill="auto"/>
          </w:tcPr>
          <w:p w:rsidR="00DD13A6" w:rsidRPr="00ED7FB5" w:rsidRDefault="00DD13A6" w:rsidP="00202854">
            <w:pPr>
              <w:autoSpaceDN/>
              <w:spacing w:after="0" w:line="240" w:lineRule="auto"/>
              <w:jc w:val="both"/>
              <w:textAlignment w:val="auto"/>
              <w:rPr>
                <w:rFonts w:ascii="Times New Roman" w:eastAsia="Times New Roman" w:hAnsi="Times New Roman"/>
                <w:b/>
                <w:i/>
                <w:sz w:val="20"/>
                <w:szCs w:val="20"/>
                <w:lang w:eastAsia="hr-HR"/>
              </w:rPr>
            </w:pPr>
            <w:r w:rsidRPr="00ED7FB5">
              <w:rPr>
                <w:rFonts w:ascii="Times New Roman" w:eastAsia="Times New Roman" w:hAnsi="Times New Roman"/>
                <w:b/>
                <w:i/>
                <w:sz w:val="20"/>
                <w:szCs w:val="20"/>
                <w:lang w:eastAsia="hr-HR"/>
              </w:rPr>
              <w:t>Suma</w:t>
            </w:r>
          </w:p>
        </w:tc>
        <w:tc>
          <w:tcPr>
            <w:tcW w:w="825" w:type="pct"/>
            <w:shd w:val="clear" w:color="auto" w:fill="auto"/>
          </w:tcPr>
          <w:p w:rsidR="00DD13A6" w:rsidRPr="00ED7FB5" w:rsidRDefault="00DD13A6" w:rsidP="00202854">
            <w:pPr>
              <w:autoSpaceDN/>
              <w:spacing w:after="0" w:line="240" w:lineRule="auto"/>
              <w:jc w:val="center"/>
              <w:textAlignment w:val="auto"/>
              <w:rPr>
                <w:rFonts w:ascii="Times New Roman" w:eastAsia="Times New Roman" w:hAnsi="Times New Roman"/>
                <w:b/>
                <w:i/>
                <w:sz w:val="20"/>
                <w:szCs w:val="20"/>
                <w:lang w:eastAsia="hr-HR"/>
              </w:rPr>
            </w:pPr>
            <w:r w:rsidRPr="00ED7FB5">
              <w:rPr>
                <w:rFonts w:ascii="Times New Roman" w:eastAsia="Times New Roman" w:hAnsi="Times New Roman"/>
                <w:b/>
                <w:i/>
                <w:sz w:val="20"/>
                <w:szCs w:val="20"/>
                <w:lang w:eastAsia="hr-HR"/>
              </w:rPr>
              <w:t>451</w:t>
            </w:r>
          </w:p>
        </w:tc>
        <w:tc>
          <w:tcPr>
            <w:tcW w:w="757" w:type="pct"/>
            <w:shd w:val="clear" w:color="auto" w:fill="auto"/>
          </w:tcPr>
          <w:p w:rsidR="00DD13A6" w:rsidRPr="00ED7FB5" w:rsidRDefault="00DD13A6" w:rsidP="00202854">
            <w:pPr>
              <w:autoSpaceDN/>
              <w:spacing w:after="0" w:line="240" w:lineRule="auto"/>
              <w:jc w:val="center"/>
              <w:textAlignment w:val="auto"/>
              <w:rPr>
                <w:rFonts w:ascii="Times New Roman" w:eastAsia="Times New Roman" w:hAnsi="Times New Roman"/>
                <w:b/>
                <w:i/>
                <w:sz w:val="20"/>
                <w:szCs w:val="20"/>
                <w:lang w:eastAsia="hr-HR"/>
              </w:rPr>
            </w:pPr>
            <w:r w:rsidRPr="00ED7FB5">
              <w:rPr>
                <w:rFonts w:ascii="Times New Roman" w:eastAsia="Times New Roman" w:hAnsi="Times New Roman"/>
                <w:b/>
                <w:i/>
                <w:sz w:val="20"/>
                <w:szCs w:val="20"/>
                <w:lang w:eastAsia="hr-HR"/>
              </w:rPr>
              <w:t>81</w:t>
            </w:r>
          </w:p>
        </w:tc>
        <w:tc>
          <w:tcPr>
            <w:tcW w:w="747" w:type="pct"/>
            <w:shd w:val="clear" w:color="auto" w:fill="auto"/>
          </w:tcPr>
          <w:p w:rsidR="00DD13A6" w:rsidRPr="00ED7FB5" w:rsidRDefault="00DD13A6" w:rsidP="00202854">
            <w:pPr>
              <w:autoSpaceDN/>
              <w:spacing w:after="0" w:line="240" w:lineRule="auto"/>
              <w:jc w:val="center"/>
              <w:textAlignment w:val="auto"/>
              <w:rPr>
                <w:rFonts w:ascii="Times New Roman" w:eastAsia="Times New Roman" w:hAnsi="Times New Roman"/>
                <w:b/>
                <w:i/>
                <w:sz w:val="20"/>
                <w:szCs w:val="20"/>
                <w:lang w:eastAsia="hr-HR"/>
              </w:rPr>
            </w:pPr>
            <w:r w:rsidRPr="00ED7FB5">
              <w:rPr>
                <w:rFonts w:ascii="Times New Roman" w:eastAsia="Times New Roman" w:hAnsi="Times New Roman"/>
                <w:b/>
                <w:i/>
                <w:sz w:val="20"/>
                <w:szCs w:val="20"/>
                <w:lang w:eastAsia="hr-HR"/>
              </w:rPr>
              <w:t>14</w:t>
            </w:r>
          </w:p>
        </w:tc>
        <w:tc>
          <w:tcPr>
            <w:tcW w:w="716" w:type="pct"/>
            <w:shd w:val="clear" w:color="auto" w:fill="auto"/>
          </w:tcPr>
          <w:p w:rsidR="00DD13A6" w:rsidRPr="00ED7FB5" w:rsidRDefault="00DD13A6" w:rsidP="00202854">
            <w:pPr>
              <w:autoSpaceDN/>
              <w:spacing w:after="0" w:line="240" w:lineRule="auto"/>
              <w:jc w:val="center"/>
              <w:textAlignment w:val="auto"/>
              <w:rPr>
                <w:rFonts w:ascii="Times New Roman" w:eastAsia="Times New Roman" w:hAnsi="Times New Roman"/>
                <w:b/>
                <w:i/>
                <w:sz w:val="20"/>
                <w:szCs w:val="20"/>
                <w:lang w:eastAsia="hr-HR"/>
              </w:rPr>
            </w:pPr>
            <w:r w:rsidRPr="00ED7FB5">
              <w:rPr>
                <w:rFonts w:ascii="Times New Roman" w:eastAsia="Times New Roman" w:hAnsi="Times New Roman"/>
                <w:b/>
                <w:i/>
                <w:sz w:val="20"/>
                <w:szCs w:val="20"/>
                <w:lang w:eastAsia="hr-HR"/>
              </w:rPr>
              <w:t>31</w:t>
            </w:r>
          </w:p>
        </w:tc>
        <w:tc>
          <w:tcPr>
            <w:tcW w:w="947" w:type="pct"/>
            <w:shd w:val="clear" w:color="auto" w:fill="auto"/>
          </w:tcPr>
          <w:p w:rsidR="00DD13A6" w:rsidRPr="00ED7FB5" w:rsidRDefault="00DD13A6" w:rsidP="00202854">
            <w:pPr>
              <w:autoSpaceDN/>
              <w:spacing w:after="0" w:line="240" w:lineRule="auto"/>
              <w:jc w:val="center"/>
              <w:textAlignment w:val="auto"/>
              <w:rPr>
                <w:rFonts w:ascii="Times New Roman" w:eastAsia="Times New Roman" w:hAnsi="Times New Roman"/>
                <w:b/>
                <w:bCs/>
                <w:i/>
                <w:sz w:val="20"/>
                <w:szCs w:val="20"/>
                <w:lang w:eastAsia="hr-HR"/>
              </w:rPr>
            </w:pPr>
            <w:r w:rsidRPr="00ED7FB5">
              <w:rPr>
                <w:rFonts w:ascii="Times New Roman" w:eastAsia="Times New Roman" w:hAnsi="Times New Roman"/>
                <w:b/>
                <w:bCs/>
                <w:i/>
                <w:sz w:val="20"/>
                <w:szCs w:val="20"/>
                <w:lang w:eastAsia="hr-HR"/>
              </w:rPr>
              <w:t>577</w:t>
            </w:r>
          </w:p>
        </w:tc>
      </w:tr>
    </w:tbl>
    <w:p w:rsidR="003A48B0" w:rsidRPr="00ED7FB5" w:rsidRDefault="003A48B0" w:rsidP="00202854">
      <w:pPr>
        <w:jc w:val="both"/>
        <w:rPr>
          <w:rFonts w:ascii="Times New Roman" w:hAnsi="Times New Roman"/>
          <w:sz w:val="24"/>
          <w:szCs w:val="24"/>
        </w:rPr>
      </w:pP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Nakon prikupljenih podataka i iskazanog interesa prema Javnom pozivu APN-a, a u svrhu izrade </w:t>
      </w:r>
      <w:r w:rsidR="00996FF5" w:rsidRPr="00ED7FB5">
        <w:rPr>
          <w:rFonts w:ascii="Times New Roman" w:hAnsi="Times New Roman"/>
          <w:sz w:val="24"/>
          <w:szCs w:val="24"/>
        </w:rPr>
        <w:t xml:space="preserve">Prijedloga </w:t>
      </w:r>
      <w:r w:rsidRPr="00ED7FB5">
        <w:rPr>
          <w:rFonts w:ascii="Times New Roman" w:hAnsi="Times New Roman"/>
          <w:sz w:val="24"/>
          <w:szCs w:val="24"/>
        </w:rPr>
        <w:t xml:space="preserve">programa i mjera za provedbu Zakona o najmu stanova, analizirano je i obrađeno postojeće stanje te planovi i mogućnosti na rješavanju stambenog pitanja zainteresiranih zaštićenih najmoprimaca. </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lastRenderedPageBreak/>
        <w:t xml:space="preserve">Od gradova na čijem su području podnositelji zahtjeva iskazali interes za kupnju ili najam stana prikupljani su odgovori na upitnik kojim se tražila dostava podataka o broju stanova i njihovoj veličini te stanju useljivosti u vlasništvu grada, a koji bi bili raspoloživi za provedbu Zakona o najmu stanova. </w:t>
      </w:r>
      <w:r w:rsidRPr="00ED7FB5">
        <w:rPr>
          <w:rFonts w:ascii="Times New Roman" w:hAnsi="Times New Roman"/>
          <w:sz w:val="24"/>
          <w:szCs w:val="24"/>
        </w:rPr>
        <w:fldChar w:fldCharType="begin"/>
      </w:r>
      <w:r w:rsidRPr="00ED7FB5">
        <w:rPr>
          <w:rFonts w:ascii="Times New Roman" w:hAnsi="Times New Roman"/>
          <w:sz w:val="24"/>
          <w:szCs w:val="24"/>
        </w:rPr>
        <w:instrText xml:space="preserve"> REF _Ref24450363 \h  \* MERGEFORMAT </w:instrText>
      </w:r>
      <w:r w:rsidRPr="00ED7FB5">
        <w:rPr>
          <w:rFonts w:ascii="Times New Roman" w:hAnsi="Times New Roman"/>
          <w:sz w:val="24"/>
          <w:szCs w:val="24"/>
        </w:rPr>
      </w:r>
      <w:r w:rsidRPr="00ED7FB5">
        <w:rPr>
          <w:rFonts w:ascii="Times New Roman" w:hAnsi="Times New Roman"/>
          <w:sz w:val="24"/>
          <w:szCs w:val="24"/>
        </w:rPr>
        <w:fldChar w:fldCharType="separate"/>
      </w:r>
      <w:r w:rsidR="003E597E" w:rsidRPr="003E597E">
        <w:rPr>
          <w:rFonts w:ascii="Times New Roman" w:hAnsi="Times New Roman"/>
          <w:sz w:val="24"/>
          <w:szCs w:val="24"/>
        </w:rPr>
        <w:t>Tablica 3</w:t>
      </w:r>
      <w:r w:rsidRPr="00ED7FB5">
        <w:rPr>
          <w:rFonts w:ascii="Times New Roman" w:hAnsi="Times New Roman"/>
          <w:sz w:val="24"/>
          <w:szCs w:val="24"/>
        </w:rPr>
        <w:fldChar w:fldCharType="end"/>
      </w:r>
      <w:r w:rsidR="001B647F" w:rsidRPr="00ED7FB5">
        <w:rPr>
          <w:rFonts w:ascii="Times New Roman" w:hAnsi="Times New Roman"/>
          <w:sz w:val="24"/>
          <w:szCs w:val="24"/>
        </w:rPr>
        <w:t>.</w:t>
      </w:r>
      <w:r w:rsidRPr="00ED7FB5">
        <w:rPr>
          <w:rFonts w:ascii="Times New Roman" w:hAnsi="Times New Roman"/>
          <w:sz w:val="24"/>
          <w:szCs w:val="24"/>
        </w:rPr>
        <w:t xml:space="preserve"> sumarno prikazuje rezultate istraživanja provedenog putem navedenog upitnika, za gradove gdje su dani relevantni odgovori za mjere omogućavanja primjene pogodnosti Zakona o najmu stanova.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S obzirom da dostavljeni podaci svojim opsegom u dijelu nisu predstavljali zadovoljavajuću razinu detaljnosti i sagledavanje postojećih mogućnosti, naknadno su prikupljeni i obrađeni javno dostupni podaci i dokumenti, na temelju kojih su se dopunili rezultati istraživanja upitnikom. Ova faza je sadržavala prikupljanje informacija sa službenih internet stranica gradova, </w:t>
      </w:r>
      <w:r w:rsidR="00AB4EBB" w:rsidRPr="00ED7FB5">
        <w:rPr>
          <w:rFonts w:ascii="Times New Roman" w:hAnsi="Times New Roman"/>
          <w:sz w:val="24"/>
          <w:szCs w:val="24"/>
        </w:rPr>
        <w:t>APN-a i javnih ustanova</w:t>
      </w:r>
      <w:r w:rsidRPr="00ED7FB5">
        <w:rPr>
          <w:rFonts w:ascii="Times New Roman" w:hAnsi="Times New Roman"/>
          <w:sz w:val="24"/>
          <w:szCs w:val="24"/>
        </w:rPr>
        <w:t xml:space="preserve">, </w:t>
      </w:r>
      <w:r w:rsidR="00AB4EBB" w:rsidRPr="00ED7FB5">
        <w:rPr>
          <w:rFonts w:ascii="Times New Roman" w:hAnsi="Times New Roman"/>
          <w:sz w:val="24"/>
          <w:szCs w:val="24"/>
        </w:rPr>
        <w:t>i</w:t>
      </w:r>
      <w:r w:rsidRPr="00ED7FB5">
        <w:rPr>
          <w:rFonts w:ascii="Times New Roman" w:hAnsi="Times New Roman"/>
          <w:sz w:val="24"/>
          <w:szCs w:val="24"/>
        </w:rPr>
        <w:t xml:space="preserve">zvještaja dostupnih Ministarstvu graditeljstva i prostornoga uređenja te </w:t>
      </w:r>
      <w:r w:rsidR="00AB4EBB" w:rsidRPr="00ED7FB5">
        <w:rPr>
          <w:rFonts w:ascii="Times New Roman" w:hAnsi="Times New Roman"/>
          <w:sz w:val="24"/>
          <w:szCs w:val="24"/>
        </w:rPr>
        <w:t>o</w:t>
      </w:r>
      <w:r w:rsidRPr="00ED7FB5">
        <w:rPr>
          <w:rFonts w:ascii="Times New Roman" w:hAnsi="Times New Roman"/>
          <w:sz w:val="24"/>
          <w:szCs w:val="24"/>
        </w:rPr>
        <w:t>dluka i javno objavljenih dokumenata o ugovaranju najma između jedinica lokalne samouprave i građana. Rezultati analize javno dostupnih podataka o programima i modelima stanogradnje koja se provodi u gradovima s već iskazanim interesom za stambeno zbrinjavanje zaštićenih najmoprimaca kvalitativno je omogućila procjenu prilagođenosti postojećeg stanja sa zakonski određenim pogodnostima za zaštićene najmoprimce. Sumarno, značajnije informacije o rezultatima obrađenih dokumenata i podataka, tj. omogućavanju pogodnosti prema Zakonu o najmu stanova, navode se nakon Tablice 3. Pritom je kvantifikacija iskazanog interesa ukazala na značajnija područja kojima se, sukladno postojećem stanju, daje odgovarajući fokus.</w:t>
      </w:r>
    </w:p>
    <w:p w:rsidR="009D11A2" w:rsidRPr="00ED7FB5" w:rsidRDefault="009D11A2" w:rsidP="00202854">
      <w:pPr>
        <w:ind w:firstLine="709"/>
        <w:jc w:val="both"/>
        <w:rPr>
          <w:rFonts w:ascii="Times New Roman" w:hAnsi="Times New Roman"/>
          <w:sz w:val="24"/>
          <w:szCs w:val="24"/>
        </w:rPr>
      </w:pPr>
      <w:r w:rsidRPr="00ED7FB5">
        <w:rPr>
          <w:rFonts w:ascii="Times New Roman" w:hAnsi="Times New Roman"/>
          <w:sz w:val="24"/>
          <w:szCs w:val="24"/>
        </w:rPr>
        <w:t>U svrhu prikupljanja podataka o raspoloživim stanovima utvrđeno je da su stanovi u vlasništvu Republike Hrvatske starije gradnje, manje kvadrature, u lošem stanju te su potrebna velika ulaganja u svrhu privođenja namjeni.</w:t>
      </w:r>
    </w:p>
    <w:p w:rsidR="003A48B0" w:rsidRPr="00ED7FB5" w:rsidRDefault="003A48B0" w:rsidP="00072AF7">
      <w:pPr>
        <w:spacing w:after="0" w:line="240" w:lineRule="auto"/>
        <w:jc w:val="both"/>
        <w:rPr>
          <w:rFonts w:ascii="Times New Roman" w:hAnsi="Times New Roman"/>
          <w:sz w:val="24"/>
          <w:szCs w:val="24"/>
        </w:rPr>
      </w:pPr>
    </w:p>
    <w:p w:rsidR="003A48B0" w:rsidRPr="00ED7FB5" w:rsidRDefault="003A48B0" w:rsidP="00072AF7">
      <w:pPr>
        <w:pStyle w:val="Caption"/>
        <w:keepNext/>
        <w:jc w:val="both"/>
        <w:rPr>
          <w:rFonts w:ascii="Times New Roman" w:hAnsi="Times New Roman"/>
          <w:b w:val="0"/>
          <w:bCs w:val="0"/>
          <w:sz w:val="24"/>
          <w:szCs w:val="24"/>
        </w:rPr>
      </w:pPr>
      <w:bookmarkStart w:id="16" w:name="_Ref24450363"/>
      <w:r w:rsidRPr="00ED7FB5">
        <w:rPr>
          <w:rFonts w:ascii="Times New Roman" w:hAnsi="Times New Roman"/>
        </w:rPr>
        <w:t xml:space="preserve">Tablica </w:t>
      </w:r>
      <w:r w:rsidRPr="00ED7FB5">
        <w:rPr>
          <w:rFonts w:ascii="Times New Roman" w:hAnsi="Times New Roman"/>
        </w:rPr>
        <w:fldChar w:fldCharType="begin"/>
      </w:r>
      <w:r w:rsidRPr="00ED7FB5">
        <w:rPr>
          <w:rFonts w:ascii="Times New Roman" w:hAnsi="Times New Roman"/>
        </w:rPr>
        <w:instrText xml:space="preserve"> SEQ Tablica \* ARABIC </w:instrText>
      </w:r>
      <w:r w:rsidRPr="00ED7FB5">
        <w:rPr>
          <w:rFonts w:ascii="Times New Roman" w:hAnsi="Times New Roman"/>
        </w:rPr>
        <w:fldChar w:fldCharType="separate"/>
      </w:r>
      <w:r w:rsidR="003E597E">
        <w:rPr>
          <w:rFonts w:ascii="Times New Roman" w:hAnsi="Times New Roman"/>
          <w:noProof/>
        </w:rPr>
        <w:t>3</w:t>
      </w:r>
      <w:r w:rsidRPr="00ED7FB5">
        <w:rPr>
          <w:rFonts w:ascii="Times New Roman" w:hAnsi="Times New Roman"/>
        </w:rPr>
        <w:fldChar w:fldCharType="end"/>
      </w:r>
      <w:bookmarkEnd w:id="16"/>
      <w:r w:rsidRPr="00ED7FB5">
        <w:rPr>
          <w:rFonts w:ascii="Times New Roman" w:hAnsi="Times New Roman"/>
        </w:rPr>
        <w:t xml:space="preserve">. Dostavljeni podaci o raspoloživosti stanova, prema odgovoru na upit predstavnika jedinica lokalne samouprave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31"/>
        <w:gridCol w:w="5226"/>
      </w:tblGrid>
      <w:tr w:rsidR="00202854" w:rsidRPr="00ED7FB5" w:rsidTr="00B14EB0">
        <w:trPr>
          <w:trHeight w:val="615"/>
        </w:trPr>
        <w:tc>
          <w:tcPr>
            <w:tcW w:w="1000" w:type="pct"/>
            <w:shd w:val="clear" w:color="auto" w:fill="auto"/>
            <w:vAlign w:val="center"/>
            <w:hideMark/>
          </w:tcPr>
          <w:p w:rsidR="003A48B0" w:rsidRPr="00ED7FB5" w:rsidRDefault="003A48B0" w:rsidP="00511997">
            <w:pPr>
              <w:autoSpaceDN/>
              <w:spacing w:after="0" w:line="240" w:lineRule="auto"/>
              <w:jc w:val="center"/>
              <w:textAlignment w:val="auto"/>
              <w:rPr>
                <w:rFonts w:ascii="Times New Roman" w:eastAsia="Times New Roman" w:hAnsi="Times New Roman"/>
                <w:b/>
                <w:bCs/>
                <w:lang w:eastAsia="hr-HR"/>
              </w:rPr>
            </w:pPr>
            <w:r w:rsidRPr="00ED7FB5">
              <w:rPr>
                <w:rFonts w:ascii="Times New Roman" w:eastAsia="Times New Roman" w:hAnsi="Times New Roman"/>
                <w:b/>
                <w:bCs/>
                <w:lang w:eastAsia="hr-HR"/>
              </w:rPr>
              <w:t>GRAD</w:t>
            </w:r>
          </w:p>
        </w:tc>
        <w:tc>
          <w:tcPr>
            <w:tcW w:w="1038" w:type="pct"/>
            <w:shd w:val="clear" w:color="auto" w:fill="auto"/>
            <w:vAlign w:val="center"/>
            <w:hideMark/>
          </w:tcPr>
          <w:p w:rsidR="003A48B0" w:rsidRPr="00ED7FB5" w:rsidRDefault="003A48B0" w:rsidP="00511997">
            <w:pPr>
              <w:autoSpaceDN/>
              <w:spacing w:after="0" w:line="240" w:lineRule="auto"/>
              <w:jc w:val="center"/>
              <w:textAlignment w:val="auto"/>
              <w:rPr>
                <w:rFonts w:ascii="Times New Roman" w:eastAsia="Times New Roman" w:hAnsi="Times New Roman"/>
                <w:b/>
                <w:bCs/>
                <w:lang w:eastAsia="hr-HR"/>
              </w:rPr>
            </w:pPr>
            <w:r w:rsidRPr="00ED7FB5">
              <w:rPr>
                <w:rFonts w:ascii="Times New Roman" w:eastAsia="Times New Roman" w:hAnsi="Times New Roman"/>
                <w:b/>
                <w:bCs/>
                <w:lang w:eastAsia="hr-HR"/>
              </w:rPr>
              <w:t>BR.ZAHTJEVA –JAVNI POZIV APN</w:t>
            </w:r>
            <w:r w:rsidR="00511997">
              <w:rPr>
                <w:rFonts w:ascii="Times New Roman" w:eastAsia="Times New Roman" w:hAnsi="Times New Roman"/>
                <w:b/>
                <w:bCs/>
                <w:lang w:eastAsia="hr-HR"/>
              </w:rPr>
              <w:t>-</w:t>
            </w:r>
            <w:r w:rsidRPr="00ED7FB5">
              <w:rPr>
                <w:rFonts w:ascii="Times New Roman" w:eastAsia="Times New Roman" w:hAnsi="Times New Roman"/>
                <w:b/>
                <w:bCs/>
                <w:lang w:eastAsia="hr-HR"/>
              </w:rPr>
              <w:t>a</w:t>
            </w:r>
          </w:p>
        </w:tc>
        <w:tc>
          <w:tcPr>
            <w:tcW w:w="2962" w:type="pct"/>
            <w:shd w:val="clear" w:color="auto" w:fill="auto"/>
            <w:vAlign w:val="center"/>
            <w:hideMark/>
          </w:tcPr>
          <w:p w:rsidR="003A48B0" w:rsidRPr="00ED7FB5" w:rsidRDefault="003A48B0" w:rsidP="00511997">
            <w:pPr>
              <w:autoSpaceDN/>
              <w:spacing w:after="0" w:line="240" w:lineRule="auto"/>
              <w:jc w:val="center"/>
              <w:textAlignment w:val="auto"/>
              <w:rPr>
                <w:rFonts w:ascii="Times New Roman" w:eastAsia="Times New Roman" w:hAnsi="Times New Roman"/>
                <w:b/>
                <w:bCs/>
                <w:lang w:eastAsia="hr-HR"/>
              </w:rPr>
            </w:pPr>
            <w:r w:rsidRPr="00ED7FB5">
              <w:rPr>
                <w:rFonts w:ascii="Times New Roman" w:eastAsia="Times New Roman" w:hAnsi="Times New Roman"/>
                <w:b/>
                <w:bCs/>
                <w:lang w:eastAsia="hr-HR"/>
              </w:rPr>
              <w:t>PROGRAM POS-a I RASPOLOŽIVOST U VLASNIŠTVU GRADA</w:t>
            </w:r>
          </w:p>
        </w:tc>
      </w:tr>
      <w:tr w:rsidR="00202854" w:rsidRPr="00ED7FB5" w:rsidTr="00B14EB0">
        <w:trPr>
          <w:trHeight w:val="618"/>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Zagreb</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4</w:t>
            </w:r>
            <w:r w:rsidR="0067360B" w:rsidRPr="00ED7FB5">
              <w:rPr>
                <w:rFonts w:ascii="Times New Roman" w:eastAsia="Times New Roman" w:hAnsi="Times New Roman"/>
                <w:lang w:eastAsia="hr-HR"/>
              </w:rPr>
              <w:t>64</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Grad Zagreb stanove u svom vlasništvu dodjeljuje u najam sukladno Odluci o najmu stanova</w:t>
            </w:r>
            <w:r w:rsidR="00467960">
              <w:rPr>
                <w:rFonts w:ascii="Times New Roman" w:eastAsia="Times New Roman" w:hAnsi="Times New Roman"/>
                <w:lang w:eastAsia="hr-HR"/>
              </w:rPr>
              <w:t>.</w:t>
            </w:r>
            <w:r w:rsidRPr="00ED7FB5">
              <w:rPr>
                <w:rFonts w:ascii="Times New Roman" w:eastAsia="Times New Roman" w:hAnsi="Times New Roman"/>
                <w:lang w:eastAsia="hr-HR"/>
              </w:rPr>
              <w:t xml:space="preserve"> </w:t>
            </w:r>
          </w:p>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APN trenutno provodi ocjenu pristiglih ponuda za stanogradnju iz programa POS</w:t>
            </w:r>
            <w:r w:rsidR="00467960">
              <w:rPr>
                <w:rFonts w:ascii="Times New Roman" w:eastAsia="Times New Roman" w:hAnsi="Times New Roman"/>
                <w:lang w:eastAsia="hr-HR"/>
              </w:rPr>
              <w:t>.</w:t>
            </w:r>
          </w:p>
        </w:tc>
      </w:tr>
      <w:tr w:rsidR="00202854" w:rsidRPr="00ED7FB5" w:rsidTr="00B14EB0">
        <w:trPr>
          <w:trHeight w:val="618"/>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Split</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25</w:t>
            </w:r>
            <w:r w:rsidR="0067360B" w:rsidRPr="00ED7FB5">
              <w:rPr>
                <w:rFonts w:ascii="Times New Roman" w:eastAsia="Times New Roman" w:hAnsi="Times New Roman"/>
                <w:lang w:eastAsia="hr-HR"/>
              </w:rPr>
              <w:t>6</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Planirana izgradnja 30-ak stanova za potrebe socijalno ugroženih građana</w:t>
            </w:r>
            <w:r w:rsidR="00873CD0">
              <w:rPr>
                <w:rFonts w:ascii="Times New Roman" w:eastAsia="Times New Roman" w:hAnsi="Times New Roman"/>
                <w:lang w:eastAsia="hr-HR"/>
              </w:rPr>
              <w:t>.</w:t>
            </w:r>
          </w:p>
        </w:tc>
      </w:tr>
      <w:tr w:rsidR="00202854" w:rsidRPr="00ED7FB5" w:rsidTr="00B14EB0">
        <w:trPr>
          <w:trHeight w:val="618"/>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Dubrovnik</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8</w:t>
            </w:r>
            <w:r w:rsidR="0067360B" w:rsidRPr="00ED7FB5">
              <w:rPr>
                <w:rFonts w:ascii="Times New Roman" w:eastAsia="Times New Roman" w:hAnsi="Times New Roman"/>
                <w:lang w:eastAsia="hr-HR"/>
              </w:rPr>
              <w:t>4</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Nema u vlasništvu neuseljenih stanova. Namjera kupnje 43 stambene jedinice</w:t>
            </w:r>
            <w:r w:rsidR="00873CD0">
              <w:rPr>
                <w:rFonts w:ascii="Times New Roman" w:eastAsia="Times New Roman" w:hAnsi="Times New Roman"/>
                <w:lang w:eastAsia="hr-HR"/>
              </w:rPr>
              <w:t>.</w:t>
            </w:r>
          </w:p>
        </w:tc>
      </w:tr>
      <w:tr w:rsidR="00202854" w:rsidRPr="00ED7FB5" w:rsidTr="00B14EB0">
        <w:trPr>
          <w:trHeight w:val="618"/>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Šibenik</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3</w:t>
            </w:r>
            <w:r w:rsidR="0067360B" w:rsidRPr="00ED7FB5">
              <w:rPr>
                <w:rFonts w:ascii="Times New Roman" w:eastAsia="Times New Roman" w:hAnsi="Times New Roman"/>
                <w:lang w:eastAsia="hr-HR"/>
              </w:rPr>
              <w:t>7</w:t>
            </w:r>
          </w:p>
        </w:tc>
        <w:tc>
          <w:tcPr>
            <w:tcW w:w="2962" w:type="pct"/>
            <w:shd w:val="clear" w:color="auto" w:fill="auto"/>
            <w:vAlign w:val="center"/>
          </w:tcPr>
          <w:p w:rsidR="00B14EB0" w:rsidRPr="00ED7FB5" w:rsidRDefault="00B14EB0" w:rsidP="00873CD0">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873CD0">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te nema u vlasništvu neuseljenih stanova</w:t>
            </w:r>
            <w:r w:rsidR="00BE479C">
              <w:rPr>
                <w:rFonts w:ascii="Times New Roman" w:eastAsia="Times New Roman" w:hAnsi="Times New Roman"/>
                <w:lang w:eastAsia="hr-HR"/>
              </w:rPr>
              <w:t>.</w:t>
            </w:r>
          </w:p>
        </w:tc>
      </w:tr>
      <w:tr w:rsidR="00202854" w:rsidRPr="00ED7FB5" w:rsidTr="00B14EB0">
        <w:trPr>
          <w:trHeight w:val="441"/>
        </w:trPr>
        <w:tc>
          <w:tcPr>
            <w:tcW w:w="1000" w:type="pct"/>
            <w:shd w:val="clear" w:color="auto" w:fill="auto"/>
            <w:vAlign w:val="center"/>
            <w:hideMark/>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Rijeka</w:t>
            </w:r>
          </w:p>
        </w:tc>
        <w:tc>
          <w:tcPr>
            <w:tcW w:w="1038" w:type="pct"/>
            <w:shd w:val="clear" w:color="auto" w:fill="auto"/>
            <w:vAlign w:val="center"/>
            <w:hideMark/>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3</w:t>
            </w:r>
            <w:r w:rsidR="0067360B" w:rsidRPr="00ED7FB5">
              <w:rPr>
                <w:rFonts w:ascii="Times New Roman" w:eastAsia="Times New Roman" w:hAnsi="Times New Roman"/>
                <w:lang w:eastAsia="hr-HR"/>
              </w:rPr>
              <w:t>5</w:t>
            </w:r>
          </w:p>
        </w:tc>
        <w:tc>
          <w:tcPr>
            <w:tcW w:w="2962" w:type="pct"/>
            <w:shd w:val="clear" w:color="auto" w:fill="auto"/>
            <w:vAlign w:val="center"/>
            <w:hideMark/>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Planira se gradnja stanova na dvije lokacije</w:t>
            </w:r>
            <w:r w:rsidR="00BE479C">
              <w:rPr>
                <w:rFonts w:ascii="Times New Roman" w:eastAsia="Times New Roman" w:hAnsi="Times New Roman"/>
                <w:lang w:eastAsia="hr-HR"/>
              </w:rPr>
              <w:t>.</w:t>
            </w:r>
          </w:p>
        </w:tc>
      </w:tr>
      <w:tr w:rsidR="00202854" w:rsidRPr="00ED7FB5" w:rsidTr="00B14EB0">
        <w:trPr>
          <w:trHeight w:val="895"/>
        </w:trPr>
        <w:tc>
          <w:tcPr>
            <w:tcW w:w="1000" w:type="pct"/>
            <w:shd w:val="clear" w:color="auto" w:fill="auto"/>
            <w:vAlign w:val="center"/>
            <w:hideMark/>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Osijek</w:t>
            </w:r>
          </w:p>
        </w:tc>
        <w:tc>
          <w:tcPr>
            <w:tcW w:w="1038" w:type="pct"/>
            <w:shd w:val="clear" w:color="auto" w:fill="auto"/>
            <w:vAlign w:val="center"/>
            <w:hideMark/>
          </w:tcPr>
          <w:p w:rsidR="00B14EB0" w:rsidRPr="00ED7FB5" w:rsidRDefault="0067360B"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32</w:t>
            </w:r>
          </w:p>
        </w:tc>
        <w:tc>
          <w:tcPr>
            <w:tcW w:w="2962" w:type="pct"/>
            <w:shd w:val="clear" w:color="auto" w:fill="auto"/>
            <w:vAlign w:val="center"/>
            <w:hideMark/>
          </w:tcPr>
          <w:p w:rsidR="00B14EB0" w:rsidRPr="00ED7FB5" w:rsidRDefault="00B14EB0" w:rsidP="007735AA">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Osigurana su sredstva koja će se utrošiti na izradu projektne dokumentacije, ishođenje građevinske dozvole i izgradnju višestambenih zgrada</w:t>
            </w:r>
            <w:r w:rsidR="007735AA">
              <w:rPr>
                <w:rFonts w:ascii="Times New Roman" w:eastAsia="Times New Roman" w:hAnsi="Times New Roman"/>
                <w:lang w:eastAsia="hr-HR"/>
              </w:rPr>
              <w:t>.</w:t>
            </w:r>
          </w:p>
        </w:tc>
      </w:tr>
      <w:tr w:rsidR="00202854" w:rsidRPr="00ED7FB5" w:rsidTr="00B14EB0">
        <w:trPr>
          <w:trHeight w:val="631"/>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lastRenderedPageBreak/>
              <w:t>Karlovac</w:t>
            </w:r>
          </w:p>
        </w:tc>
        <w:tc>
          <w:tcPr>
            <w:tcW w:w="1038" w:type="pct"/>
            <w:shd w:val="clear" w:color="auto" w:fill="auto"/>
            <w:vAlign w:val="center"/>
          </w:tcPr>
          <w:p w:rsidR="00B14EB0" w:rsidRPr="00ED7FB5" w:rsidRDefault="0067360B"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15</w:t>
            </w:r>
          </w:p>
        </w:tc>
        <w:tc>
          <w:tcPr>
            <w:tcW w:w="2962" w:type="pct"/>
            <w:shd w:val="clear" w:color="auto" w:fill="auto"/>
            <w:vAlign w:val="center"/>
          </w:tcPr>
          <w:p w:rsidR="00B14EB0" w:rsidRPr="00ED7FB5" w:rsidRDefault="00B14EB0" w:rsidP="00C85E71">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C85E71">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te nema u vlasništvu neuseljenih stanova</w:t>
            </w:r>
            <w:r w:rsidR="00552520">
              <w:rPr>
                <w:rFonts w:ascii="Times New Roman" w:eastAsia="Times New Roman" w:hAnsi="Times New Roman"/>
                <w:lang w:eastAsia="hr-HR"/>
              </w:rPr>
              <w:t>.</w:t>
            </w:r>
          </w:p>
        </w:tc>
      </w:tr>
      <w:tr w:rsidR="00202854" w:rsidRPr="00ED7FB5" w:rsidTr="00B14EB0">
        <w:trPr>
          <w:trHeight w:val="569"/>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Kaštela</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8</w:t>
            </w:r>
          </w:p>
        </w:tc>
        <w:tc>
          <w:tcPr>
            <w:tcW w:w="2962" w:type="pct"/>
            <w:shd w:val="clear" w:color="auto" w:fill="auto"/>
            <w:vAlign w:val="center"/>
          </w:tcPr>
          <w:p w:rsidR="00B14EB0" w:rsidRPr="00ED7FB5" w:rsidRDefault="00B14EB0" w:rsidP="00552520">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552520">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te nema u vlasništvu neuseljenih stanova</w:t>
            </w:r>
            <w:r w:rsidR="00552520">
              <w:rPr>
                <w:rFonts w:ascii="Times New Roman" w:eastAsia="Times New Roman" w:hAnsi="Times New Roman"/>
                <w:lang w:eastAsia="hr-HR"/>
              </w:rPr>
              <w:t>.</w:t>
            </w:r>
          </w:p>
        </w:tc>
      </w:tr>
      <w:tr w:rsidR="00202854" w:rsidRPr="00ED7FB5" w:rsidTr="00B14EB0">
        <w:trPr>
          <w:trHeight w:val="549"/>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Otočac</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6</w:t>
            </w:r>
          </w:p>
        </w:tc>
        <w:tc>
          <w:tcPr>
            <w:tcW w:w="2962" w:type="pct"/>
            <w:shd w:val="clear" w:color="auto" w:fill="auto"/>
            <w:vAlign w:val="center"/>
          </w:tcPr>
          <w:p w:rsidR="00B14EB0" w:rsidRPr="00ED7FB5" w:rsidRDefault="00B14EB0" w:rsidP="00F772C6">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F772C6">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U vlasništvu ima jedan neuseljiv stan</w:t>
            </w:r>
            <w:r w:rsidR="00F33EB0">
              <w:rPr>
                <w:rFonts w:ascii="Times New Roman" w:eastAsia="Times New Roman" w:hAnsi="Times New Roman"/>
                <w:lang w:eastAsia="hr-HR"/>
              </w:rPr>
              <w:t>.</w:t>
            </w:r>
          </w:p>
        </w:tc>
      </w:tr>
      <w:tr w:rsidR="00202854" w:rsidRPr="00ED7FB5" w:rsidTr="00B14EB0">
        <w:trPr>
          <w:trHeight w:val="429"/>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Cavtat</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5</w:t>
            </w:r>
          </w:p>
        </w:tc>
        <w:tc>
          <w:tcPr>
            <w:tcW w:w="2962" w:type="pct"/>
            <w:shd w:val="clear" w:color="auto" w:fill="auto"/>
            <w:vAlign w:val="center"/>
          </w:tcPr>
          <w:p w:rsidR="00B14EB0" w:rsidRPr="00ED7FB5" w:rsidRDefault="00B14EB0" w:rsidP="00F772C6">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F772C6">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w:t>
            </w:r>
            <w:r w:rsidR="00F33EB0">
              <w:rPr>
                <w:rFonts w:ascii="Times New Roman" w:eastAsia="Times New Roman" w:hAnsi="Times New Roman"/>
                <w:lang w:eastAsia="hr-HR"/>
              </w:rPr>
              <w:t>.</w:t>
            </w:r>
          </w:p>
        </w:tc>
      </w:tr>
      <w:tr w:rsidR="00202854" w:rsidRPr="00ED7FB5" w:rsidTr="00B14EB0">
        <w:trPr>
          <w:trHeight w:val="677"/>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Samobor</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5</w:t>
            </w:r>
          </w:p>
        </w:tc>
        <w:tc>
          <w:tcPr>
            <w:tcW w:w="2962" w:type="pct"/>
            <w:shd w:val="clear" w:color="auto" w:fill="auto"/>
            <w:vAlign w:val="center"/>
          </w:tcPr>
          <w:p w:rsidR="00B14EB0" w:rsidRPr="00ED7FB5" w:rsidRDefault="00B14EB0" w:rsidP="00F772C6">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F772C6">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te nema u vlasništvu neuseljenih stanova</w:t>
            </w:r>
            <w:r w:rsidR="00947AAF">
              <w:rPr>
                <w:rFonts w:ascii="Times New Roman" w:eastAsia="Times New Roman" w:hAnsi="Times New Roman"/>
                <w:lang w:eastAsia="hr-HR"/>
              </w:rPr>
              <w:t>.</w:t>
            </w:r>
          </w:p>
        </w:tc>
      </w:tr>
      <w:tr w:rsidR="00202854" w:rsidRPr="00ED7FB5" w:rsidTr="00B14EB0">
        <w:trPr>
          <w:trHeight w:val="573"/>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Opatija</w:t>
            </w:r>
          </w:p>
        </w:tc>
        <w:tc>
          <w:tcPr>
            <w:tcW w:w="1038" w:type="pct"/>
            <w:shd w:val="clear" w:color="auto" w:fill="auto"/>
            <w:vAlign w:val="center"/>
          </w:tcPr>
          <w:p w:rsidR="00B14EB0" w:rsidRPr="00ED7FB5" w:rsidRDefault="0067360B"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4</w:t>
            </w:r>
          </w:p>
        </w:tc>
        <w:tc>
          <w:tcPr>
            <w:tcW w:w="2962" w:type="pct"/>
            <w:shd w:val="clear" w:color="auto" w:fill="auto"/>
            <w:vAlign w:val="center"/>
          </w:tcPr>
          <w:p w:rsidR="00B14EB0" w:rsidRPr="00ED7FB5" w:rsidRDefault="00B14EB0" w:rsidP="00F772C6">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F772C6">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te nema u vlasništvu neuseljenih stanova</w:t>
            </w:r>
            <w:r w:rsidR="006B253D">
              <w:rPr>
                <w:rFonts w:ascii="Times New Roman" w:eastAsia="Times New Roman" w:hAnsi="Times New Roman"/>
                <w:lang w:eastAsia="hr-HR"/>
              </w:rPr>
              <w:t>.</w:t>
            </w:r>
          </w:p>
        </w:tc>
      </w:tr>
      <w:tr w:rsidR="00202854" w:rsidRPr="00ED7FB5" w:rsidTr="00B14EB0">
        <w:trPr>
          <w:trHeight w:val="553"/>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Ston</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3</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Nema u vlasništvu neuseljivih stanova, planira se gradnja prema programu POS</w:t>
            </w:r>
            <w:r w:rsidR="006B253D">
              <w:rPr>
                <w:rFonts w:ascii="Times New Roman" w:eastAsia="Times New Roman" w:hAnsi="Times New Roman"/>
                <w:lang w:eastAsia="hr-HR"/>
              </w:rPr>
              <w:t>.</w:t>
            </w:r>
          </w:p>
        </w:tc>
      </w:tr>
      <w:tr w:rsidR="00202854" w:rsidRPr="00ED7FB5" w:rsidTr="00B14EB0">
        <w:trPr>
          <w:trHeight w:val="547"/>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Varaždin</w:t>
            </w:r>
          </w:p>
        </w:tc>
        <w:tc>
          <w:tcPr>
            <w:tcW w:w="1038" w:type="pct"/>
            <w:shd w:val="clear" w:color="auto" w:fill="auto"/>
            <w:vAlign w:val="center"/>
          </w:tcPr>
          <w:p w:rsidR="00B14EB0" w:rsidRPr="00ED7FB5" w:rsidRDefault="0067360B"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3</w:t>
            </w:r>
          </w:p>
        </w:tc>
        <w:tc>
          <w:tcPr>
            <w:tcW w:w="2962" w:type="pct"/>
            <w:shd w:val="clear" w:color="auto" w:fill="auto"/>
            <w:vAlign w:val="center"/>
          </w:tcPr>
          <w:p w:rsidR="00B14EB0" w:rsidRPr="00ED7FB5" w:rsidRDefault="00B14EB0" w:rsidP="00F772C6">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F772C6">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te nema u vlasništvu neuseljenih stanova</w:t>
            </w:r>
            <w:r w:rsidR="006B253D">
              <w:rPr>
                <w:rFonts w:ascii="Times New Roman" w:eastAsia="Times New Roman" w:hAnsi="Times New Roman"/>
                <w:lang w:eastAsia="hr-HR"/>
              </w:rPr>
              <w:t>.</w:t>
            </w:r>
          </w:p>
        </w:tc>
      </w:tr>
      <w:tr w:rsidR="00202854" w:rsidRPr="00ED7FB5" w:rsidTr="00B14EB0">
        <w:trPr>
          <w:trHeight w:val="214"/>
        </w:trPr>
        <w:tc>
          <w:tcPr>
            <w:tcW w:w="1000" w:type="pct"/>
            <w:shd w:val="clear" w:color="auto" w:fill="auto"/>
            <w:vAlign w:val="center"/>
            <w:hideMark/>
          </w:tcPr>
          <w:p w:rsidR="00B14EB0" w:rsidRPr="00ED7FB5" w:rsidRDefault="00B14EB0" w:rsidP="006B253D">
            <w:pPr>
              <w:autoSpaceDN/>
              <w:spacing w:before="120" w:after="12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Bjelovar</w:t>
            </w:r>
          </w:p>
        </w:tc>
        <w:tc>
          <w:tcPr>
            <w:tcW w:w="1038" w:type="pct"/>
            <w:shd w:val="clear" w:color="auto" w:fill="auto"/>
            <w:vAlign w:val="center"/>
            <w:hideMark/>
          </w:tcPr>
          <w:p w:rsidR="00B14EB0" w:rsidRPr="00ED7FB5" w:rsidRDefault="00B14EB0" w:rsidP="006B253D">
            <w:pPr>
              <w:autoSpaceDN/>
              <w:spacing w:before="120" w:after="12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2</w:t>
            </w:r>
          </w:p>
        </w:tc>
        <w:tc>
          <w:tcPr>
            <w:tcW w:w="2962" w:type="pct"/>
            <w:shd w:val="clear" w:color="auto" w:fill="auto"/>
            <w:vAlign w:val="center"/>
            <w:hideMark/>
          </w:tcPr>
          <w:p w:rsidR="00B14EB0" w:rsidRPr="00ED7FB5" w:rsidRDefault="00B14EB0" w:rsidP="006B253D">
            <w:pPr>
              <w:autoSpaceDN/>
              <w:spacing w:before="120" w:after="12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Uključeni su u program gradnje prema programu POS-a</w:t>
            </w:r>
            <w:r w:rsidR="006B253D">
              <w:rPr>
                <w:rFonts w:ascii="Times New Roman" w:eastAsia="Times New Roman" w:hAnsi="Times New Roman"/>
                <w:lang w:eastAsia="hr-HR"/>
              </w:rPr>
              <w:t>.</w:t>
            </w:r>
          </w:p>
        </w:tc>
      </w:tr>
      <w:tr w:rsidR="00202854" w:rsidRPr="00ED7FB5" w:rsidTr="00B14EB0">
        <w:trPr>
          <w:trHeight w:val="303"/>
        </w:trPr>
        <w:tc>
          <w:tcPr>
            <w:tcW w:w="1000" w:type="pct"/>
            <w:shd w:val="clear" w:color="auto" w:fill="auto"/>
            <w:vAlign w:val="center"/>
            <w:hideMark/>
          </w:tcPr>
          <w:p w:rsidR="00B14EB0" w:rsidRPr="00ED7FB5" w:rsidRDefault="00B14EB0" w:rsidP="00BA48F4">
            <w:pPr>
              <w:autoSpaceDN/>
              <w:spacing w:before="120" w:after="12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Crikvenica</w:t>
            </w:r>
          </w:p>
        </w:tc>
        <w:tc>
          <w:tcPr>
            <w:tcW w:w="1038" w:type="pct"/>
            <w:shd w:val="clear" w:color="auto" w:fill="auto"/>
            <w:vAlign w:val="center"/>
            <w:hideMark/>
          </w:tcPr>
          <w:p w:rsidR="00B14EB0" w:rsidRPr="00ED7FB5" w:rsidRDefault="00B14EB0" w:rsidP="00BA48F4">
            <w:pPr>
              <w:autoSpaceDN/>
              <w:spacing w:before="120" w:after="12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2</w:t>
            </w:r>
          </w:p>
        </w:tc>
        <w:tc>
          <w:tcPr>
            <w:tcW w:w="2962" w:type="pct"/>
            <w:shd w:val="clear" w:color="auto" w:fill="auto"/>
            <w:vAlign w:val="center"/>
            <w:hideMark/>
          </w:tcPr>
          <w:p w:rsidR="00B14EB0" w:rsidRPr="00ED7FB5" w:rsidRDefault="00B14EB0" w:rsidP="00BA48F4">
            <w:pPr>
              <w:autoSpaceDN/>
              <w:spacing w:before="120" w:after="12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Planira se gradnja dvije zgrade u narednih 5 godina</w:t>
            </w:r>
            <w:r w:rsidR="00313C91">
              <w:rPr>
                <w:rFonts w:ascii="Times New Roman" w:eastAsia="Times New Roman" w:hAnsi="Times New Roman"/>
                <w:lang w:eastAsia="hr-HR"/>
              </w:rPr>
              <w:t>.</w:t>
            </w:r>
          </w:p>
        </w:tc>
      </w:tr>
      <w:tr w:rsidR="00202854" w:rsidRPr="00ED7FB5" w:rsidTr="00B14EB0">
        <w:trPr>
          <w:trHeight w:val="214"/>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Hvar</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2</w:t>
            </w:r>
          </w:p>
        </w:tc>
        <w:tc>
          <w:tcPr>
            <w:tcW w:w="2962" w:type="pct"/>
            <w:shd w:val="clear" w:color="auto" w:fill="auto"/>
            <w:vAlign w:val="center"/>
          </w:tcPr>
          <w:p w:rsidR="00B14EB0" w:rsidRPr="00ED7FB5" w:rsidRDefault="00B14EB0" w:rsidP="00313C91">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313C91">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te nema u vlasništvu neuseljenih stanova</w:t>
            </w:r>
            <w:r w:rsidR="00313C91">
              <w:rPr>
                <w:rFonts w:ascii="Times New Roman" w:eastAsia="Times New Roman" w:hAnsi="Times New Roman"/>
                <w:lang w:eastAsia="hr-HR"/>
              </w:rPr>
              <w:t>.</w:t>
            </w:r>
          </w:p>
        </w:tc>
      </w:tr>
      <w:tr w:rsidR="00202854" w:rsidRPr="00ED7FB5" w:rsidTr="00B14EB0">
        <w:trPr>
          <w:trHeight w:val="214"/>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Mošćenička Draga</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2</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Mogućnost davanja u najam 2 stana koji još nisu useljivi</w:t>
            </w:r>
            <w:r w:rsidR="00AA7BA1">
              <w:rPr>
                <w:rFonts w:ascii="Times New Roman" w:eastAsia="Times New Roman" w:hAnsi="Times New Roman"/>
                <w:lang w:eastAsia="hr-HR"/>
              </w:rPr>
              <w:t>.</w:t>
            </w:r>
          </w:p>
        </w:tc>
      </w:tr>
      <w:tr w:rsidR="00202854" w:rsidRPr="00ED7FB5" w:rsidTr="00B14EB0">
        <w:trPr>
          <w:trHeight w:val="214"/>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Oroslavje</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2</w:t>
            </w:r>
          </w:p>
        </w:tc>
        <w:tc>
          <w:tcPr>
            <w:tcW w:w="2962" w:type="pct"/>
            <w:shd w:val="clear" w:color="auto" w:fill="auto"/>
            <w:vAlign w:val="center"/>
          </w:tcPr>
          <w:p w:rsidR="00B14EB0" w:rsidRPr="00ED7FB5" w:rsidRDefault="00B14EB0" w:rsidP="00AA7BA1">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AA7BA1">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te nema u vlasništvu neuseljenih stanova</w:t>
            </w:r>
            <w:r w:rsidR="006D1003">
              <w:rPr>
                <w:rFonts w:ascii="Times New Roman" w:eastAsia="Times New Roman" w:hAnsi="Times New Roman"/>
                <w:lang w:eastAsia="hr-HR"/>
              </w:rPr>
              <w:t>.</w:t>
            </w:r>
          </w:p>
        </w:tc>
      </w:tr>
      <w:tr w:rsidR="00202854" w:rsidRPr="00ED7FB5" w:rsidTr="00B14EB0">
        <w:trPr>
          <w:trHeight w:val="255"/>
        </w:trPr>
        <w:tc>
          <w:tcPr>
            <w:tcW w:w="1000" w:type="pct"/>
            <w:shd w:val="clear" w:color="auto" w:fill="auto"/>
            <w:vAlign w:val="center"/>
            <w:hideMark/>
          </w:tcPr>
          <w:p w:rsidR="00B14EB0" w:rsidRPr="00ED7FB5" w:rsidRDefault="00B14EB0" w:rsidP="006D1003">
            <w:pPr>
              <w:autoSpaceDN/>
              <w:spacing w:before="120" w:after="12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Bakar</w:t>
            </w:r>
          </w:p>
        </w:tc>
        <w:tc>
          <w:tcPr>
            <w:tcW w:w="1038" w:type="pct"/>
            <w:shd w:val="clear" w:color="auto" w:fill="auto"/>
            <w:vAlign w:val="center"/>
            <w:hideMark/>
          </w:tcPr>
          <w:p w:rsidR="00B14EB0" w:rsidRPr="00ED7FB5" w:rsidRDefault="00B14EB0" w:rsidP="006D1003">
            <w:pPr>
              <w:autoSpaceDN/>
              <w:spacing w:before="120" w:after="12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hideMark/>
          </w:tcPr>
          <w:p w:rsidR="00B14EB0" w:rsidRPr="00ED7FB5" w:rsidRDefault="00B14EB0" w:rsidP="006D1003">
            <w:pPr>
              <w:autoSpaceDN/>
              <w:spacing w:before="120" w:after="12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Osigurani su uvjeti za izgradnju stanova</w:t>
            </w:r>
            <w:r w:rsidR="00443B04">
              <w:rPr>
                <w:rFonts w:ascii="Times New Roman" w:eastAsia="Times New Roman" w:hAnsi="Times New Roman"/>
                <w:lang w:eastAsia="hr-HR"/>
              </w:rPr>
              <w:t>.</w:t>
            </w:r>
          </w:p>
        </w:tc>
      </w:tr>
      <w:tr w:rsidR="00202854" w:rsidRPr="00ED7FB5" w:rsidTr="00B14EB0">
        <w:trPr>
          <w:trHeight w:val="615"/>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Općina Čeminac</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tcPr>
          <w:p w:rsidR="00B14EB0" w:rsidRPr="00ED7FB5" w:rsidRDefault="00B14EB0" w:rsidP="00443B0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443B04">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te nema u vlasništvu stanove</w:t>
            </w:r>
            <w:r w:rsidR="00443B04">
              <w:rPr>
                <w:rFonts w:ascii="Times New Roman" w:eastAsia="Times New Roman" w:hAnsi="Times New Roman"/>
                <w:lang w:eastAsia="hr-HR"/>
              </w:rPr>
              <w:t>.</w:t>
            </w:r>
          </w:p>
        </w:tc>
      </w:tr>
      <w:tr w:rsidR="00202854" w:rsidRPr="00ED7FB5" w:rsidTr="00B14EB0">
        <w:trPr>
          <w:trHeight w:val="273"/>
        </w:trPr>
        <w:tc>
          <w:tcPr>
            <w:tcW w:w="1000" w:type="pct"/>
            <w:shd w:val="clear" w:color="auto" w:fill="auto"/>
            <w:vAlign w:val="center"/>
            <w:hideMark/>
          </w:tcPr>
          <w:p w:rsidR="00B14EB0" w:rsidRPr="00ED7FB5" w:rsidRDefault="00B14EB0" w:rsidP="00585AB6">
            <w:pPr>
              <w:autoSpaceDN/>
              <w:spacing w:before="120" w:after="12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Komiža</w:t>
            </w:r>
          </w:p>
        </w:tc>
        <w:tc>
          <w:tcPr>
            <w:tcW w:w="1038" w:type="pct"/>
            <w:shd w:val="clear" w:color="auto" w:fill="auto"/>
            <w:vAlign w:val="center"/>
            <w:hideMark/>
          </w:tcPr>
          <w:p w:rsidR="00B14EB0" w:rsidRPr="00ED7FB5" w:rsidRDefault="00B14EB0" w:rsidP="00585AB6">
            <w:pPr>
              <w:autoSpaceDN/>
              <w:spacing w:before="120" w:after="12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hideMark/>
          </w:tcPr>
          <w:p w:rsidR="00B14EB0" w:rsidRPr="00ED7FB5" w:rsidRDefault="00B14EB0" w:rsidP="00585AB6">
            <w:pPr>
              <w:autoSpaceDN/>
              <w:spacing w:before="120" w:after="12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Za realizaciju programa određena je lokacija</w:t>
            </w:r>
            <w:r w:rsidR="00585AB6">
              <w:rPr>
                <w:rFonts w:ascii="Times New Roman" w:eastAsia="Times New Roman" w:hAnsi="Times New Roman"/>
                <w:lang w:eastAsia="hr-HR"/>
              </w:rPr>
              <w:t>.</w:t>
            </w:r>
          </w:p>
        </w:tc>
      </w:tr>
      <w:tr w:rsidR="00202854" w:rsidRPr="00ED7FB5" w:rsidTr="00B14EB0">
        <w:trPr>
          <w:trHeight w:val="391"/>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Krapina</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tcPr>
          <w:p w:rsidR="00B14EB0" w:rsidRPr="00ED7FB5" w:rsidRDefault="00B14EB0" w:rsidP="00585AB6">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585AB6">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te nema u vlasništvu neuseljenih stanova</w:t>
            </w:r>
            <w:r w:rsidR="00585AB6">
              <w:rPr>
                <w:rFonts w:ascii="Times New Roman" w:eastAsia="Times New Roman" w:hAnsi="Times New Roman"/>
                <w:lang w:eastAsia="hr-HR"/>
              </w:rPr>
              <w:t>.</w:t>
            </w:r>
          </w:p>
        </w:tc>
      </w:tr>
      <w:tr w:rsidR="00202854" w:rsidRPr="00ED7FB5" w:rsidTr="00B14EB0">
        <w:trPr>
          <w:trHeight w:val="265"/>
        </w:trPr>
        <w:tc>
          <w:tcPr>
            <w:tcW w:w="1000" w:type="pct"/>
            <w:shd w:val="clear" w:color="auto" w:fill="auto"/>
            <w:vAlign w:val="center"/>
            <w:hideMark/>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Krk</w:t>
            </w:r>
          </w:p>
        </w:tc>
        <w:tc>
          <w:tcPr>
            <w:tcW w:w="1038" w:type="pct"/>
            <w:shd w:val="clear" w:color="auto" w:fill="auto"/>
            <w:vAlign w:val="center"/>
            <w:hideMark/>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hideMark/>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U narednih 5 godina planira se izgradnja stambene zgrade</w:t>
            </w:r>
            <w:r w:rsidR="00585AB6">
              <w:rPr>
                <w:rFonts w:ascii="Times New Roman" w:eastAsia="Times New Roman" w:hAnsi="Times New Roman"/>
                <w:lang w:eastAsia="hr-HR"/>
              </w:rPr>
              <w:t>.</w:t>
            </w:r>
          </w:p>
        </w:tc>
      </w:tr>
      <w:tr w:rsidR="00202854" w:rsidRPr="00ED7FB5" w:rsidTr="00B14EB0">
        <w:trPr>
          <w:trHeight w:val="411"/>
        </w:trPr>
        <w:tc>
          <w:tcPr>
            <w:tcW w:w="1000" w:type="pct"/>
            <w:shd w:val="clear" w:color="auto" w:fill="auto"/>
            <w:vAlign w:val="center"/>
            <w:hideMark/>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Lovran</w:t>
            </w:r>
          </w:p>
        </w:tc>
        <w:tc>
          <w:tcPr>
            <w:tcW w:w="1038" w:type="pct"/>
            <w:shd w:val="clear" w:color="auto" w:fill="auto"/>
            <w:vAlign w:val="center"/>
            <w:hideMark/>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hideMark/>
          </w:tcPr>
          <w:p w:rsidR="00B14EB0" w:rsidRPr="00ED7FB5" w:rsidRDefault="00B14EB0" w:rsidP="00585AB6">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Planira se izgraditi višestambena građevina s 30 stanova</w:t>
            </w:r>
            <w:r w:rsidR="00D51F70">
              <w:rPr>
                <w:rFonts w:ascii="Times New Roman" w:eastAsia="Times New Roman" w:hAnsi="Times New Roman"/>
                <w:lang w:eastAsia="hr-HR"/>
              </w:rPr>
              <w:t>.</w:t>
            </w:r>
          </w:p>
        </w:tc>
      </w:tr>
      <w:tr w:rsidR="00202854" w:rsidRPr="00ED7FB5" w:rsidTr="00B14EB0">
        <w:trPr>
          <w:trHeight w:val="546"/>
        </w:trPr>
        <w:tc>
          <w:tcPr>
            <w:tcW w:w="1000" w:type="pct"/>
            <w:shd w:val="clear" w:color="auto" w:fill="auto"/>
            <w:vAlign w:val="center"/>
            <w:hideMark/>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Makarska</w:t>
            </w:r>
          </w:p>
        </w:tc>
        <w:tc>
          <w:tcPr>
            <w:tcW w:w="1038" w:type="pct"/>
            <w:shd w:val="clear" w:color="auto" w:fill="auto"/>
            <w:vAlign w:val="center"/>
            <w:hideMark/>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hideMark/>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Nema planova za izgradnju stanova, no postoji 1 slobodan stan u jedinici lokalne samouprave</w:t>
            </w:r>
            <w:r w:rsidR="00D51F70">
              <w:rPr>
                <w:rFonts w:ascii="Times New Roman" w:eastAsia="Times New Roman" w:hAnsi="Times New Roman"/>
                <w:lang w:eastAsia="hr-HR"/>
              </w:rPr>
              <w:t>.</w:t>
            </w:r>
          </w:p>
        </w:tc>
      </w:tr>
      <w:tr w:rsidR="00202854" w:rsidRPr="00ED7FB5" w:rsidTr="00B14EB0">
        <w:trPr>
          <w:trHeight w:val="546"/>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Rovinj</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Ne raspolaže slobodnim stanovima te nema planova vezanih uz izgradnju stanova</w:t>
            </w:r>
            <w:r w:rsidR="00BD1E43">
              <w:rPr>
                <w:rFonts w:ascii="Times New Roman" w:eastAsia="Times New Roman" w:hAnsi="Times New Roman"/>
                <w:lang w:eastAsia="hr-HR"/>
              </w:rPr>
              <w:t>.</w:t>
            </w:r>
          </w:p>
        </w:tc>
      </w:tr>
      <w:tr w:rsidR="00202854" w:rsidRPr="00ED7FB5" w:rsidTr="00B14EB0">
        <w:trPr>
          <w:trHeight w:val="406"/>
        </w:trPr>
        <w:tc>
          <w:tcPr>
            <w:tcW w:w="1000" w:type="pct"/>
            <w:shd w:val="clear" w:color="auto" w:fill="auto"/>
            <w:vAlign w:val="center"/>
            <w:hideMark/>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Sinj</w:t>
            </w:r>
          </w:p>
        </w:tc>
        <w:tc>
          <w:tcPr>
            <w:tcW w:w="1038" w:type="pct"/>
            <w:shd w:val="clear" w:color="auto" w:fill="auto"/>
            <w:vAlign w:val="center"/>
            <w:hideMark/>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hideMark/>
          </w:tcPr>
          <w:p w:rsidR="00B14EB0" w:rsidRPr="00ED7FB5" w:rsidRDefault="00B14EB0" w:rsidP="00BD1E43">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BD1E43">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 no postoji 1 slobodan stan u jedinici lokalne samouprave</w:t>
            </w:r>
            <w:r w:rsidR="00BD1E43">
              <w:rPr>
                <w:rFonts w:ascii="Times New Roman" w:eastAsia="Times New Roman" w:hAnsi="Times New Roman"/>
                <w:lang w:eastAsia="hr-HR"/>
              </w:rPr>
              <w:t>.</w:t>
            </w:r>
          </w:p>
        </w:tc>
      </w:tr>
      <w:tr w:rsidR="00202854" w:rsidRPr="00ED7FB5" w:rsidTr="00B14EB0">
        <w:trPr>
          <w:trHeight w:val="406"/>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Stari Grad</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Ne raspolaže slobodnim stanovima te nema planova vezanih uz izgradnju stanova</w:t>
            </w:r>
            <w:r w:rsidR="00BD1E43">
              <w:rPr>
                <w:rFonts w:ascii="Times New Roman" w:eastAsia="Times New Roman" w:hAnsi="Times New Roman"/>
                <w:lang w:eastAsia="hr-HR"/>
              </w:rPr>
              <w:t>.</w:t>
            </w:r>
          </w:p>
        </w:tc>
      </w:tr>
      <w:tr w:rsidR="00202854" w:rsidRPr="00ED7FB5" w:rsidTr="00B14EB0">
        <w:trPr>
          <w:trHeight w:val="406"/>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Sveti Križ Začretje </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Planirana izgradnja stambenih zgrada od strane privatnih investitora</w:t>
            </w:r>
            <w:r w:rsidR="00825358">
              <w:rPr>
                <w:rFonts w:ascii="Times New Roman" w:eastAsia="Times New Roman" w:hAnsi="Times New Roman"/>
                <w:lang w:eastAsia="hr-HR"/>
              </w:rPr>
              <w:t>.</w:t>
            </w:r>
          </w:p>
        </w:tc>
      </w:tr>
      <w:tr w:rsidR="00202854" w:rsidRPr="00ED7FB5" w:rsidTr="00B14EB0">
        <w:trPr>
          <w:trHeight w:val="460"/>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Varaždinske Toplice</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Planira se osiguranje zemljišta za provedbu stanogradnje</w:t>
            </w:r>
            <w:r w:rsidR="00825358">
              <w:rPr>
                <w:rFonts w:ascii="Times New Roman" w:eastAsia="Times New Roman" w:hAnsi="Times New Roman"/>
                <w:lang w:eastAsia="hr-HR"/>
              </w:rPr>
              <w:t>.</w:t>
            </w:r>
          </w:p>
        </w:tc>
      </w:tr>
      <w:tr w:rsidR="00202854" w:rsidRPr="00ED7FB5" w:rsidTr="00B14EB0">
        <w:trPr>
          <w:trHeight w:val="368"/>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Vodice</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tcPr>
          <w:p w:rsidR="00B14EB0" w:rsidRPr="00ED7FB5" w:rsidRDefault="00B14EB0" w:rsidP="00825358">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 xml:space="preserve">Nema planova vezanih </w:t>
            </w:r>
            <w:r w:rsidR="00825358">
              <w:rPr>
                <w:rFonts w:ascii="Times New Roman" w:eastAsia="Times New Roman" w:hAnsi="Times New Roman"/>
                <w:lang w:eastAsia="hr-HR"/>
              </w:rPr>
              <w:t>uz</w:t>
            </w:r>
            <w:r w:rsidRPr="00ED7FB5">
              <w:rPr>
                <w:rFonts w:ascii="Times New Roman" w:eastAsia="Times New Roman" w:hAnsi="Times New Roman"/>
                <w:lang w:eastAsia="hr-HR"/>
              </w:rPr>
              <w:t xml:space="preserve"> izgradnju stanova</w:t>
            </w:r>
            <w:r w:rsidR="00825358">
              <w:rPr>
                <w:rFonts w:ascii="Times New Roman" w:eastAsia="Times New Roman" w:hAnsi="Times New Roman"/>
                <w:lang w:eastAsia="hr-HR"/>
              </w:rPr>
              <w:t>.</w:t>
            </w:r>
          </w:p>
        </w:tc>
      </w:tr>
      <w:tr w:rsidR="00202854" w:rsidRPr="00ED7FB5" w:rsidTr="00B14EB0">
        <w:trPr>
          <w:trHeight w:val="274"/>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lastRenderedPageBreak/>
              <w:t>Zadar</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Objavljen je javni poziv zaštićenim najmoprimcima</w:t>
            </w:r>
            <w:r w:rsidR="009217F7">
              <w:rPr>
                <w:rFonts w:ascii="Times New Roman" w:eastAsia="Times New Roman" w:hAnsi="Times New Roman"/>
                <w:lang w:eastAsia="hr-HR"/>
              </w:rPr>
              <w:t>.</w:t>
            </w:r>
          </w:p>
        </w:tc>
      </w:tr>
      <w:tr w:rsidR="00202854" w:rsidRPr="00ED7FB5" w:rsidTr="00B14EB0">
        <w:trPr>
          <w:trHeight w:val="406"/>
        </w:trPr>
        <w:tc>
          <w:tcPr>
            <w:tcW w:w="1000"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Zaprešić</w:t>
            </w:r>
          </w:p>
        </w:tc>
        <w:tc>
          <w:tcPr>
            <w:tcW w:w="1038" w:type="pct"/>
            <w:shd w:val="clear" w:color="auto" w:fill="auto"/>
            <w:vAlign w:val="center"/>
          </w:tcPr>
          <w:p w:rsidR="00B14EB0" w:rsidRPr="00ED7FB5" w:rsidRDefault="00B14EB0" w:rsidP="00202854">
            <w:pPr>
              <w:autoSpaceDN/>
              <w:spacing w:after="0" w:line="240" w:lineRule="auto"/>
              <w:jc w:val="center"/>
              <w:textAlignment w:val="auto"/>
              <w:rPr>
                <w:rFonts w:ascii="Times New Roman" w:eastAsia="Times New Roman" w:hAnsi="Times New Roman"/>
                <w:lang w:eastAsia="hr-HR"/>
              </w:rPr>
            </w:pPr>
            <w:r w:rsidRPr="00ED7FB5">
              <w:rPr>
                <w:rFonts w:ascii="Times New Roman" w:eastAsia="Times New Roman" w:hAnsi="Times New Roman"/>
                <w:lang w:eastAsia="hr-HR"/>
              </w:rPr>
              <w:t>1</w:t>
            </w:r>
          </w:p>
        </w:tc>
        <w:tc>
          <w:tcPr>
            <w:tcW w:w="2962" w:type="pct"/>
            <w:shd w:val="clear" w:color="auto" w:fill="auto"/>
            <w:vAlign w:val="center"/>
          </w:tcPr>
          <w:p w:rsidR="00B14EB0" w:rsidRPr="00ED7FB5" w:rsidRDefault="00B14EB0" w:rsidP="00202854">
            <w:pPr>
              <w:autoSpaceDN/>
              <w:spacing w:after="0" w:line="240" w:lineRule="auto"/>
              <w:textAlignment w:val="auto"/>
              <w:rPr>
                <w:rFonts w:ascii="Times New Roman" w:eastAsia="Times New Roman" w:hAnsi="Times New Roman"/>
                <w:lang w:eastAsia="hr-HR"/>
              </w:rPr>
            </w:pPr>
            <w:r w:rsidRPr="00ED7FB5">
              <w:rPr>
                <w:rFonts w:ascii="Times New Roman" w:eastAsia="Times New Roman" w:hAnsi="Times New Roman"/>
                <w:lang w:eastAsia="hr-HR"/>
              </w:rPr>
              <w:t>Nekoliko stambenih zgrada je u izgradnji</w:t>
            </w:r>
          </w:p>
        </w:tc>
      </w:tr>
    </w:tbl>
    <w:p w:rsidR="003A48B0" w:rsidRPr="00ED7FB5" w:rsidRDefault="003A48B0" w:rsidP="00202854">
      <w:pPr>
        <w:rPr>
          <w:rFonts w:ascii="Times New Roman" w:hAnsi="Times New Roman"/>
        </w:rPr>
      </w:pPr>
    </w:p>
    <w:p w:rsidR="003A48B0" w:rsidRPr="00ED7FB5" w:rsidRDefault="003A48B0" w:rsidP="00202854">
      <w:pPr>
        <w:pStyle w:val="Title"/>
        <w:ind w:hanging="720"/>
        <w:rPr>
          <w:lang w:val="hr-HR"/>
        </w:rPr>
      </w:pPr>
      <w:bookmarkStart w:id="17" w:name="_Toc25159240"/>
      <w:r w:rsidRPr="00ED7FB5">
        <w:rPr>
          <w:lang w:val="hr-HR"/>
        </w:rPr>
        <w:t>Mjere za primjenu pogodnosti Zakona o najmu stanova</w:t>
      </w:r>
    </w:p>
    <w:p w:rsidR="003A48B0" w:rsidRPr="00ED7FB5" w:rsidRDefault="003A48B0" w:rsidP="0075713B">
      <w:pPr>
        <w:pStyle w:val="Title"/>
        <w:numPr>
          <w:ilvl w:val="1"/>
          <w:numId w:val="36"/>
        </w:numPr>
        <w:ind w:left="709" w:hanging="709"/>
        <w:jc w:val="both"/>
        <w:rPr>
          <w:lang w:val="hr-HR"/>
        </w:rPr>
      </w:pPr>
      <w:r w:rsidRPr="00ED7FB5">
        <w:rPr>
          <w:lang w:val="hr-HR"/>
        </w:rPr>
        <w:t>Priprema i primjena pogodnosti na razini jedinica lokalne samouprave (JLS)</w:t>
      </w:r>
      <w:bookmarkEnd w:id="17"/>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Jedinice lokalne samouprave sudjeluju u primjeni pogodnosti Zakona o najmu stanova</w:t>
      </w:r>
      <w:r w:rsidR="0075713B">
        <w:rPr>
          <w:rFonts w:ascii="Times New Roman" w:hAnsi="Times New Roman"/>
          <w:sz w:val="24"/>
          <w:szCs w:val="24"/>
        </w:rPr>
        <w:t>,</w:t>
      </w:r>
      <w:r w:rsidRPr="00ED7FB5">
        <w:rPr>
          <w:rFonts w:ascii="Times New Roman" w:hAnsi="Times New Roman"/>
          <w:sz w:val="24"/>
          <w:szCs w:val="24"/>
        </w:rPr>
        <w:t xml:space="preserve"> putem (1) davanja prednosti zaštićenim najmoprimcima prilikom prijave za kupnju ili najma stana u vlasništvu jedinica lokalne samouprave te (2) osiguranja prednosti zaštićenih najmoprimaca koji su navršili 70 godina života prilikom primanja u dom za starije i nemoćne osobe čiji je osnivač Republika Hrvatska ili jedinica lokalne samouprave.</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Vezano </w:t>
      </w:r>
      <w:r w:rsidR="001B647F" w:rsidRPr="00ED7FB5">
        <w:rPr>
          <w:rFonts w:ascii="Times New Roman" w:hAnsi="Times New Roman"/>
          <w:sz w:val="24"/>
          <w:szCs w:val="24"/>
        </w:rPr>
        <w:t>u</w:t>
      </w:r>
      <w:r w:rsidRPr="00ED7FB5">
        <w:rPr>
          <w:rFonts w:ascii="Times New Roman" w:hAnsi="Times New Roman"/>
          <w:sz w:val="24"/>
          <w:szCs w:val="24"/>
        </w:rPr>
        <w:t>z prv</w:t>
      </w:r>
      <w:r w:rsidR="00EB3F6D">
        <w:rPr>
          <w:rFonts w:ascii="Times New Roman" w:hAnsi="Times New Roman"/>
          <w:sz w:val="24"/>
          <w:szCs w:val="24"/>
        </w:rPr>
        <w:t>u</w:t>
      </w:r>
      <w:r w:rsidRPr="00ED7FB5">
        <w:rPr>
          <w:rFonts w:ascii="Times New Roman" w:hAnsi="Times New Roman"/>
          <w:sz w:val="24"/>
          <w:szCs w:val="24"/>
        </w:rPr>
        <w:t xml:space="preserve"> navedenu pogodnost, prema rezultatima Javnog poziva za osiguranje stana od strane jedinica lokalne samouprave sveukupno je iskazalo interes 26 zaštićenih najmoprimaca. Najviše u Zagrebu (15), zatim Splitu</w:t>
      </w:r>
      <w:r w:rsidR="00066D8B" w:rsidRPr="00ED7FB5">
        <w:rPr>
          <w:rFonts w:ascii="Times New Roman" w:hAnsi="Times New Roman"/>
          <w:sz w:val="24"/>
          <w:szCs w:val="24"/>
        </w:rPr>
        <w:t xml:space="preserve">, Šibeniku </w:t>
      </w:r>
      <w:r w:rsidRPr="00ED7FB5">
        <w:rPr>
          <w:rFonts w:ascii="Times New Roman" w:hAnsi="Times New Roman"/>
          <w:sz w:val="24"/>
          <w:szCs w:val="24"/>
        </w:rPr>
        <w:t>i Dubrovniku po 2 zaštićena najmoprimca te po jedan kandidat u Samoboru, Rovinju, Osijeku, Karlovcu i Cavtatu.</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Primjenu pogodnosti zainteresiranih zaštićenih najmoprimaca i zaštićenih podstanara, koji su navršili 70 godina života, u stanovima koji nisu u vlasništvu jedinice lokalne samouprave, jedinice područne (regionalne) samouprave ili Republike Hrvatske pred drugim zainteresiranim osobama prilikom primanja u dom za starije i nemoćne osobe čiji je osnivač Republika Hrvatska ili jedinica lokalne samouprave na području jedinice lokalne samouprave na kojemu stanuju ili na području druge jedinice lokalne samouprave, izrazilo je ukupno 22 osobe. Najviše u Zagrebu (15), zatim u Dubrovniku (3), Splitu (2) te po jedna osoba u Komiži i Cavtatu.</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Na području Republike Hrvatske postoji 3 državna doma (za 171 korisnika), 45 županijskih domova (za 10.700 korisnika) te 113 privatnih (ili drugi osnivači za 7.600 korisnika). (izvor: Strategija socijalne skrbi za starije osobe </w:t>
      </w:r>
      <w:r w:rsidR="0023628D">
        <w:rPr>
          <w:rFonts w:ascii="Times New Roman" w:hAnsi="Times New Roman"/>
          <w:sz w:val="24"/>
          <w:szCs w:val="24"/>
        </w:rPr>
        <w:t xml:space="preserve">u Republici Hrvatskoj </w:t>
      </w:r>
      <w:r w:rsidRPr="00ED7FB5">
        <w:rPr>
          <w:rFonts w:ascii="Times New Roman" w:hAnsi="Times New Roman"/>
          <w:sz w:val="24"/>
          <w:szCs w:val="24"/>
        </w:rPr>
        <w:t>za razdoblje od 2017</w:t>
      </w:r>
      <w:r w:rsidR="0023628D">
        <w:rPr>
          <w:rFonts w:ascii="Times New Roman" w:hAnsi="Times New Roman"/>
          <w:sz w:val="24"/>
          <w:szCs w:val="24"/>
        </w:rPr>
        <w:t xml:space="preserve">. do </w:t>
      </w:r>
      <w:r w:rsidRPr="00ED7FB5">
        <w:rPr>
          <w:rFonts w:ascii="Times New Roman" w:hAnsi="Times New Roman"/>
          <w:sz w:val="24"/>
          <w:szCs w:val="24"/>
        </w:rPr>
        <w:t>2020</w:t>
      </w:r>
      <w:r w:rsidR="0023628D">
        <w:rPr>
          <w:rFonts w:ascii="Times New Roman" w:hAnsi="Times New Roman"/>
          <w:sz w:val="24"/>
          <w:szCs w:val="24"/>
        </w:rPr>
        <w:t>.</w:t>
      </w:r>
      <w:r w:rsidR="00DF7594" w:rsidRPr="00ED7FB5">
        <w:rPr>
          <w:rFonts w:ascii="Times New Roman" w:hAnsi="Times New Roman"/>
          <w:sz w:val="24"/>
          <w:szCs w:val="24"/>
        </w:rPr>
        <w:t xml:space="preserve"> godine (Narodne novine, br</w:t>
      </w:r>
      <w:r w:rsidR="0023628D">
        <w:rPr>
          <w:rFonts w:ascii="Times New Roman" w:hAnsi="Times New Roman"/>
          <w:sz w:val="24"/>
          <w:szCs w:val="24"/>
        </w:rPr>
        <w:t>oj</w:t>
      </w:r>
      <w:r w:rsidR="00DF7594" w:rsidRPr="00ED7FB5">
        <w:rPr>
          <w:rFonts w:ascii="Times New Roman" w:hAnsi="Times New Roman"/>
          <w:sz w:val="24"/>
          <w:szCs w:val="24"/>
        </w:rPr>
        <w:t xml:space="preserve"> 97/17)</w:t>
      </w:r>
      <w:r w:rsidRPr="00ED7FB5">
        <w:rPr>
          <w:rFonts w:ascii="Times New Roman" w:hAnsi="Times New Roman"/>
          <w:sz w:val="24"/>
          <w:szCs w:val="24"/>
        </w:rPr>
        <w:t>).</w:t>
      </w:r>
    </w:p>
    <w:p w:rsidR="003A48B0" w:rsidRPr="00ED7FB5" w:rsidRDefault="003A48B0" w:rsidP="00126142">
      <w:pPr>
        <w:pStyle w:val="NoSpacing"/>
        <w:suppressAutoHyphens/>
        <w:spacing w:after="200" w:line="276" w:lineRule="auto"/>
        <w:ind w:firstLine="709"/>
        <w:jc w:val="both"/>
        <w:rPr>
          <w:rFonts w:ascii="Times New Roman" w:hAnsi="Times New Roman"/>
          <w:sz w:val="24"/>
          <w:szCs w:val="24"/>
        </w:rPr>
      </w:pPr>
      <w:r w:rsidRPr="006323F5">
        <w:rPr>
          <w:rFonts w:ascii="Times New Roman" w:hAnsi="Times New Roman"/>
          <w:sz w:val="24"/>
          <w:szCs w:val="24"/>
        </w:rPr>
        <w:t>Od gradova na čijem je području iskazan interes zaštićenih najmoprimaca ili vlasnika stanova prilikom raspisivanja Javnog poziva zatraženi su podaci o broju stanova u njihovom vlasništvu, a koji bi bili raspoloživi za provedbu Zakona o najmu stanova. Uz podatak o broju stanova zatražen je i prikaz veličine stanova te stanje useljivosti, a zatražena je i informacija o daljnjim planovima vezanim uz stanogradnju na području grada.</w:t>
      </w:r>
    </w:p>
    <w:p w:rsidR="003A48B0" w:rsidRPr="00ED7FB5" w:rsidRDefault="003A48B0" w:rsidP="00202854">
      <w:pPr>
        <w:pStyle w:val="NoSpacing"/>
        <w:suppressAutoHyphens/>
        <w:spacing w:line="276" w:lineRule="auto"/>
        <w:ind w:firstLine="709"/>
        <w:jc w:val="both"/>
        <w:rPr>
          <w:rFonts w:ascii="Times New Roman" w:hAnsi="Times New Roman"/>
          <w:sz w:val="24"/>
          <w:szCs w:val="24"/>
        </w:rPr>
      </w:pPr>
      <w:r w:rsidRPr="00ED7FB5">
        <w:rPr>
          <w:rFonts w:ascii="Times New Roman" w:hAnsi="Times New Roman"/>
          <w:sz w:val="24"/>
          <w:szCs w:val="24"/>
        </w:rPr>
        <w:t>U nastavku se prikazuju mogućnosti realizacije pogodnosti za izdvojene gradove s najvećim iskazanim interesom za zbrinjavanje zaštićenih najmoprimaca.</w:t>
      </w:r>
    </w:p>
    <w:p w:rsidR="005B6306" w:rsidRPr="00ED7FB5" w:rsidRDefault="005B6306" w:rsidP="00202854">
      <w:pPr>
        <w:pStyle w:val="box457773"/>
        <w:suppressAutoHyphens/>
        <w:spacing w:line="276" w:lineRule="auto"/>
        <w:ind w:firstLine="708"/>
        <w:jc w:val="both"/>
        <w:rPr>
          <w:rFonts w:eastAsia="Calibri"/>
          <w:lang w:eastAsia="en-US"/>
        </w:rPr>
      </w:pPr>
      <w:r w:rsidRPr="00ED7FB5">
        <w:rPr>
          <w:rFonts w:eastAsia="Calibri"/>
          <w:lang w:eastAsia="en-US"/>
        </w:rPr>
        <w:t xml:space="preserve">Po </w:t>
      </w:r>
      <w:r w:rsidR="00653615">
        <w:rPr>
          <w:rFonts w:eastAsia="Calibri"/>
          <w:lang w:eastAsia="en-US"/>
        </w:rPr>
        <w:t>donošenju</w:t>
      </w:r>
      <w:r w:rsidRPr="00ED7FB5">
        <w:rPr>
          <w:rFonts w:eastAsia="Calibri"/>
          <w:lang w:eastAsia="en-US"/>
        </w:rPr>
        <w:t xml:space="preserve"> ovoga Programa </w:t>
      </w:r>
      <w:r w:rsidR="00E95993" w:rsidRPr="00ED7FB5">
        <w:rPr>
          <w:rFonts w:eastAsia="Calibri"/>
          <w:lang w:eastAsia="en-US"/>
        </w:rPr>
        <w:t>održat</w:t>
      </w:r>
      <w:r w:rsidRPr="00ED7FB5">
        <w:rPr>
          <w:rFonts w:eastAsia="Calibri"/>
          <w:lang w:eastAsia="en-US"/>
        </w:rPr>
        <w:t xml:space="preserve"> će se radni sastanci s jedinicama lokalne samouprave, nadležnim državnim tijelima, APN-om i javnim ustanovama u roku do 31. kolovoza 2020. godine </w:t>
      </w:r>
      <w:r w:rsidR="00E95993" w:rsidRPr="00ED7FB5">
        <w:rPr>
          <w:rFonts w:eastAsia="Calibri"/>
          <w:lang w:eastAsia="en-US"/>
        </w:rPr>
        <w:t xml:space="preserve">i po potrebi prikupiti dodatni podaci </w:t>
      </w:r>
      <w:r w:rsidRPr="00ED7FB5">
        <w:rPr>
          <w:rFonts w:eastAsia="Calibri"/>
          <w:lang w:eastAsia="en-US"/>
        </w:rPr>
        <w:t xml:space="preserve">u svrhu poduzimanja </w:t>
      </w:r>
      <w:r w:rsidR="00C61EEE">
        <w:rPr>
          <w:rFonts w:eastAsia="Calibri"/>
          <w:lang w:eastAsia="en-US"/>
        </w:rPr>
        <w:t xml:space="preserve">daljnjih </w:t>
      </w:r>
      <w:r w:rsidRPr="00ED7FB5">
        <w:rPr>
          <w:rFonts w:eastAsia="Calibri"/>
          <w:lang w:eastAsia="en-US"/>
        </w:rPr>
        <w:t>aktivnosti potrebnih za provedbu ovog</w:t>
      </w:r>
      <w:r w:rsidR="00C52966">
        <w:rPr>
          <w:rFonts w:eastAsia="Calibri"/>
          <w:lang w:eastAsia="en-US"/>
        </w:rPr>
        <w:t>a</w:t>
      </w:r>
      <w:r w:rsidRPr="00ED7FB5">
        <w:rPr>
          <w:rFonts w:eastAsia="Calibri"/>
          <w:lang w:eastAsia="en-US"/>
        </w:rPr>
        <w:t xml:space="preserve"> Programa i osiguranja prednosti prilikom rješavanja stambenih pitanja zaštićenih najmoprimaca.</w:t>
      </w:r>
    </w:p>
    <w:p w:rsidR="005B6306" w:rsidRPr="00ED7FB5" w:rsidRDefault="005B6306" w:rsidP="00202854">
      <w:pPr>
        <w:pStyle w:val="NoSpacing"/>
        <w:suppressAutoHyphens/>
        <w:spacing w:line="276" w:lineRule="auto"/>
        <w:ind w:firstLine="709"/>
        <w:jc w:val="both"/>
        <w:rPr>
          <w:rFonts w:ascii="Times New Roman" w:hAnsi="Times New Roman"/>
          <w:sz w:val="24"/>
          <w:szCs w:val="24"/>
        </w:rPr>
      </w:pPr>
    </w:p>
    <w:p w:rsidR="003A48B0" w:rsidRPr="00ED7FB5" w:rsidRDefault="003A48B0" w:rsidP="00202854">
      <w:pPr>
        <w:pStyle w:val="NoSpacing"/>
        <w:numPr>
          <w:ilvl w:val="0"/>
          <w:numId w:val="47"/>
        </w:numPr>
        <w:suppressAutoHyphens/>
        <w:spacing w:line="276" w:lineRule="auto"/>
        <w:ind w:hanging="862"/>
        <w:jc w:val="both"/>
        <w:rPr>
          <w:rFonts w:ascii="Times New Roman" w:hAnsi="Times New Roman"/>
          <w:b/>
          <w:sz w:val="24"/>
          <w:szCs w:val="24"/>
        </w:rPr>
      </w:pPr>
      <w:r w:rsidRPr="00ED7FB5">
        <w:rPr>
          <w:rFonts w:ascii="Times New Roman" w:hAnsi="Times New Roman"/>
          <w:b/>
          <w:sz w:val="24"/>
          <w:szCs w:val="24"/>
        </w:rPr>
        <w:t>Grad Zagreb</w:t>
      </w:r>
      <w:r w:rsidRPr="00ED7FB5">
        <w:rPr>
          <w:rStyle w:val="FootnoteReference"/>
          <w:rFonts w:ascii="Times New Roman" w:hAnsi="Times New Roman"/>
          <w:b/>
          <w:sz w:val="24"/>
          <w:szCs w:val="24"/>
        </w:rPr>
        <w:footnoteReference w:id="2"/>
      </w:r>
    </w:p>
    <w:p w:rsidR="003A48B0" w:rsidRPr="00ED7FB5" w:rsidRDefault="003A48B0" w:rsidP="00202854">
      <w:pPr>
        <w:pStyle w:val="NoSpacing"/>
        <w:suppressAutoHyphens/>
        <w:spacing w:line="276" w:lineRule="auto"/>
        <w:ind w:firstLine="851"/>
        <w:jc w:val="both"/>
        <w:rPr>
          <w:rFonts w:ascii="Times New Roman" w:hAnsi="Times New Roman"/>
          <w:sz w:val="24"/>
          <w:szCs w:val="24"/>
        </w:rPr>
      </w:pPr>
    </w:p>
    <w:p w:rsidR="003A48B0" w:rsidRPr="00ED7FB5" w:rsidRDefault="003A48B0" w:rsidP="00D11079">
      <w:pPr>
        <w:ind w:firstLine="709"/>
        <w:jc w:val="both"/>
        <w:rPr>
          <w:rFonts w:ascii="Times New Roman" w:hAnsi="Times New Roman"/>
          <w:sz w:val="24"/>
          <w:szCs w:val="24"/>
        </w:rPr>
      </w:pPr>
      <w:r w:rsidRPr="00ED7FB5">
        <w:rPr>
          <w:rFonts w:ascii="Times New Roman" w:hAnsi="Times New Roman"/>
          <w:sz w:val="24"/>
          <w:szCs w:val="24"/>
        </w:rPr>
        <w:t>Prema iskazanom interesu putem Javnog poziva (</w:t>
      </w:r>
      <w:r w:rsidRPr="00ED7FB5">
        <w:rPr>
          <w:rFonts w:ascii="Times New Roman" w:hAnsi="Times New Roman"/>
          <w:sz w:val="24"/>
          <w:szCs w:val="24"/>
        </w:rPr>
        <w:fldChar w:fldCharType="begin"/>
      </w:r>
      <w:r w:rsidRPr="00ED7FB5">
        <w:rPr>
          <w:rFonts w:ascii="Times New Roman" w:hAnsi="Times New Roman"/>
          <w:sz w:val="24"/>
          <w:szCs w:val="24"/>
        </w:rPr>
        <w:instrText xml:space="preserve"> REF _Ref24582412 \h  \* MERGEFORMAT </w:instrText>
      </w:r>
      <w:r w:rsidRPr="00ED7FB5">
        <w:rPr>
          <w:rFonts w:ascii="Times New Roman" w:hAnsi="Times New Roman"/>
          <w:sz w:val="24"/>
          <w:szCs w:val="24"/>
        </w:rPr>
      </w:r>
      <w:r w:rsidRPr="00ED7FB5">
        <w:rPr>
          <w:rFonts w:ascii="Times New Roman" w:hAnsi="Times New Roman"/>
          <w:sz w:val="24"/>
          <w:szCs w:val="24"/>
        </w:rPr>
        <w:fldChar w:fldCharType="separate"/>
      </w:r>
      <w:r w:rsidR="003E597E" w:rsidRPr="00ED7FB5">
        <w:rPr>
          <w:rFonts w:ascii="Times New Roman" w:hAnsi="Times New Roman"/>
        </w:rPr>
        <w:t xml:space="preserve">Tablica </w:t>
      </w:r>
      <w:r w:rsidR="003E597E">
        <w:rPr>
          <w:rFonts w:ascii="Times New Roman" w:hAnsi="Times New Roman"/>
        </w:rPr>
        <w:t>1</w:t>
      </w:r>
      <w:r w:rsidRPr="00ED7FB5">
        <w:rPr>
          <w:rFonts w:ascii="Times New Roman" w:hAnsi="Times New Roman"/>
          <w:sz w:val="24"/>
          <w:szCs w:val="24"/>
        </w:rPr>
        <w:fldChar w:fldCharType="end"/>
      </w:r>
      <w:r w:rsidR="00D11079">
        <w:rPr>
          <w:rFonts w:ascii="Times New Roman" w:hAnsi="Times New Roman"/>
          <w:sz w:val="24"/>
          <w:szCs w:val="24"/>
        </w:rPr>
        <w:t>.</w:t>
      </w:r>
      <w:r w:rsidRPr="00ED7FB5">
        <w:rPr>
          <w:rFonts w:ascii="Times New Roman" w:hAnsi="Times New Roman"/>
          <w:sz w:val="24"/>
          <w:szCs w:val="24"/>
        </w:rPr>
        <w:t>), u Zagrebu postoji potreba za 180 stanova putem najma/otkupa stana iz programa POS-a, 31 zainteresiran</w:t>
      </w:r>
      <w:r w:rsidR="00D11079">
        <w:rPr>
          <w:rFonts w:ascii="Times New Roman" w:hAnsi="Times New Roman"/>
          <w:sz w:val="24"/>
          <w:szCs w:val="24"/>
        </w:rPr>
        <w:t>a</w:t>
      </w:r>
      <w:r w:rsidRPr="00ED7FB5">
        <w:rPr>
          <w:rFonts w:ascii="Times New Roman" w:hAnsi="Times New Roman"/>
          <w:sz w:val="24"/>
          <w:szCs w:val="24"/>
        </w:rPr>
        <w:t xml:space="preserve"> osoba za POS kupovinu stana, 9 zaštićenih najmoprimaca se izjasnilo za POS+ program, dok je 19 predstavnika ciljne skupine izrazilo interes za subvencioniranim stambenim kreditom.</w:t>
      </w:r>
    </w:p>
    <w:p w:rsidR="003A48B0" w:rsidRPr="00ED7FB5" w:rsidRDefault="003A48B0" w:rsidP="00D11079">
      <w:pPr>
        <w:ind w:firstLine="709"/>
        <w:jc w:val="both"/>
        <w:rPr>
          <w:rFonts w:ascii="Times New Roman" w:hAnsi="Times New Roman"/>
          <w:sz w:val="24"/>
          <w:szCs w:val="24"/>
        </w:rPr>
      </w:pPr>
      <w:r w:rsidRPr="00ED7FB5">
        <w:rPr>
          <w:rFonts w:ascii="Times New Roman" w:hAnsi="Times New Roman"/>
          <w:sz w:val="24"/>
          <w:szCs w:val="24"/>
        </w:rPr>
        <w:t>U Gradu Zagrebu su Odlukom o najmu stanova (Službeni list Grada Zagreba</w:t>
      </w:r>
      <w:r w:rsidR="00D11079">
        <w:rPr>
          <w:rFonts w:ascii="Times New Roman" w:hAnsi="Times New Roman"/>
          <w:sz w:val="24"/>
          <w:szCs w:val="24"/>
        </w:rPr>
        <w:t>, br.</w:t>
      </w:r>
      <w:r w:rsidRPr="00ED7FB5">
        <w:rPr>
          <w:rFonts w:ascii="Times New Roman" w:hAnsi="Times New Roman"/>
          <w:sz w:val="24"/>
          <w:szCs w:val="24"/>
        </w:rPr>
        <w:t xml:space="preserve"> 22/09, 3/12</w:t>
      </w:r>
      <w:r w:rsidR="00DF7594" w:rsidRPr="00ED7FB5">
        <w:rPr>
          <w:rFonts w:ascii="Times New Roman" w:hAnsi="Times New Roman"/>
          <w:sz w:val="24"/>
          <w:szCs w:val="24"/>
        </w:rPr>
        <w:t>,</w:t>
      </w:r>
      <w:r w:rsidR="005B6306" w:rsidRPr="00ED7FB5">
        <w:rPr>
          <w:rFonts w:ascii="Times New Roman" w:hAnsi="Times New Roman"/>
          <w:sz w:val="24"/>
          <w:szCs w:val="24"/>
        </w:rPr>
        <w:t xml:space="preserve"> </w:t>
      </w:r>
      <w:r w:rsidR="00DF7594" w:rsidRPr="00ED7FB5">
        <w:rPr>
          <w:rFonts w:ascii="Times New Roman" w:hAnsi="Times New Roman"/>
          <w:sz w:val="24"/>
          <w:szCs w:val="24"/>
        </w:rPr>
        <w:t>15/12 i 22/13</w:t>
      </w:r>
      <w:r w:rsidRPr="00ED7FB5">
        <w:rPr>
          <w:rFonts w:ascii="Times New Roman" w:hAnsi="Times New Roman"/>
          <w:sz w:val="24"/>
          <w:szCs w:val="24"/>
        </w:rPr>
        <w:t xml:space="preserve">) propisani uvjeti, postupak i mjerila za davanje u najam stanova u vlasništvu Grada Zagreba. </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Grad Zagreb i </w:t>
      </w:r>
      <w:r w:rsidR="008F640C">
        <w:rPr>
          <w:rFonts w:ascii="Times New Roman" w:hAnsi="Times New Roman"/>
          <w:sz w:val="24"/>
          <w:szCs w:val="24"/>
        </w:rPr>
        <w:t xml:space="preserve">društvo </w:t>
      </w:r>
      <w:r w:rsidRPr="00ED7FB5">
        <w:rPr>
          <w:rFonts w:ascii="Times New Roman" w:hAnsi="Times New Roman"/>
          <w:sz w:val="24"/>
          <w:szCs w:val="24"/>
        </w:rPr>
        <w:t>Zagrebački holding d.o.o.</w:t>
      </w:r>
      <w:r w:rsidR="008F640C">
        <w:rPr>
          <w:rFonts w:ascii="Times New Roman" w:hAnsi="Times New Roman"/>
          <w:sz w:val="24"/>
          <w:szCs w:val="24"/>
        </w:rPr>
        <w:t>,</w:t>
      </w:r>
      <w:r w:rsidRPr="00ED7FB5">
        <w:rPr>
          <w:rFonts w:ascii="Times New Roman" w:hAnsi="Times New Roman"/>
          <w:sz w:val="24"/>
          <w:szCs w:val="24"/>
        </w:rPr>
        <w:t xml:space="preserve"> sklopili su </w:t>
      </w:r>
      <w:r w:rsidR="005B6306" w:rsidRPr="00ED7FB5">
        <w:rPr>
          <w:rFonts w:ascii="Times New Roman" w:hAnsi="Times New Roman"/>
          <w:sz w:val="24"/>
          <w:szCs w:val="24"/>
        </w:rPr>
        <w:t>p</w:t>
      </w:r>
      <w:r w:rsidRPr="00ED7FB5">
        <w:rPr>
          <w:rFonts w:ascii="Times New Roman" w:hAnsi="Times New Roman"/>
          <w:sz w:val="24"/>
          <w:szCs w:val="24"/>
        </w:rPr>
        <w:t xml:space="preserve">redugovor o međusobnim pravima i obvezama kojim je utvrđeno da Grad Zagreb i </w:t>
      </w:r>
      <w:r w:rsidR="008F640C">
        <w:rPr>
          <w:rFonts w:ascii="Times New Roman" w:hAnsi="Times New Roman"/>
          <w:sz w:val="24"/>
          <w:szCs w:val="24"/>
        </w:rPr>
        <w:t xml:space="preserve">društvo </w:t>
      </w:r>
      <w:r w:rsidRPr="00ED7FB5">
        <w:rPr>
          <w:rFonts w:ascii="Times New Roman" w:hAnsi="Times New Roman"/>
          <w:sz w:val="24"/>
          <w:szCs w:val="24"/>
        </w:rPr>
        <w:t>Zagrebački holding d.o.o. nastupaju sa zajedničkim ciljem koji se odnosi na realizaciju izgradnje stanova u naselju Podbrežje u Zagrebu. Prema Urbanističkom planu uređenja u naselju Podbrežje planirana je gradnja: 11 samostojećih, stambenih građevina visine do 9 etaža s ukupno 1</w:t>
      </w:r>
      <w:r w:rsidR="008F640C">
        <w:rPr>
          <w:rFonts w:ascii="Times New Roman" w:hAnsi="Times New Roman"/>
          <w:sz w:val="24"/>
          <w:szCs w:val="24"/>
        </w:rPr>
        <w:t>.</w:t>
      </w:r>
      <w:r w:rsidRPr="00ED7FB5">
        <w:rPr>
          <w:rFonts w:ascii="Times New Roman" w:hAnsi="Times New Roman"/>
          <w:sz w:val="24"/>
          <w:szCs w:val="24"/>
        </w:rPr>
        <w:t xml:space="preserve">800 stanova. Prva faza izgradnje naselja Podbrežje obuhvatila </w:t>
      </w:r>
      <w:r w:rsidR="005B6306" w:rsidRPr="00ED7FB5">
        <w:rPr>
          <w:rFonts w:ascii="Times New Roman" w:hAnsi="Times New Roman"/>
          <w:sz w:val="24"/>
          <w:szCs w:val="24"/>
        </w:rPr>
        <w:t xml:space="preserve">je </w:t>
      </w:r>
      <w:r w:rsidRPr="00ED7FB5">
        <w:rPr>
          <w:rFonts w:ascii="Times New Roman" w:hAnsi="Times New Roman"/>
          <w:sz w:val="24"/>
          <w:szCs w:val="24"/>
        </w:rPr>
        <w:t xml:space="preserve">izgradnju četiri stambeno poslovne građevine oznaka s ukupno 608 stanova i 10 poslovnih prostora. Prodaja stanova se provodi sukladno </w:t>
      </w:r>
      <w:r w:rsidR="00EA0DAB" w:rsidRPr="00ED7FB5">
        <w:rPr>
          <w:rFonts w:ascii="Times New Roman" w:hAnsi="Times New Roman"/>
          <w:sz w:val="24"/>
          <w:szCs w:val="24"/>
        </w:rPr>
        <w:t>o</w:t>
      </w:r>
      <w:r w:rsidRPr="00ED7FB5">
        <w:rPr>
          <w:rFonts w:ascii="Times New Roman" w:hAnsi="Times New Roman"/>
          <w:sz w:val="24"/>
          <w:szCs w:val="24"/>
        </w:rPr>
        <w:t xml:space="preserve">dluci Zagrebačke stanogradnje d.o.o. o kupnji stana po modelu </w:t>
      </w:r>
      <w:r w:rsidR="00F0537C">
        <w:rPr>
          <w:rFonts w:ascii="Times New Roman" w:hAnsi="Times New Roman"/>
          <w:sz w:val="24"/>
          <w:szCs w:val="24"/>
        </w:rPr>
        <w:t>"</w:t>
      </w:r>
      <w:r w:rsidRPr="00ED7FB5">
        <w:rPr>
          <w:rFonts w:ascii="Times New Roman" w:hAnsi="Times New Roman"/>
          <w:sz w:val="24"/>
          <w:szCs w:val="24"/>
        </w:rPr>
        <w:t>zagrebačke stanogradnje</w:t>
      </w:r>
      <w:r w:rsidR="00F0537C">
        <w:rPr>
          <w:rFonts w:ascii="Times New Roman" w:hAnsi="Times New Roman"/>
          <w:sz w:val="24"/>
          <w:szCs w:val="24"/>
        </w:rPr>
        <w:t>"</w:t>
      </w:r>
      <w:r w:rsidRPr="00ED7FB5">
        <w:rPr>
          <w:rFonts w:ascii="Times New Roman" w:hAnsi="Times New Roman"/>
          <w:sz w:val="24"/>
          <w:szCs w:val="24"/>
        </w:rPr>
        <w:t xml:space="preserve"> putem javnoga poziva. Grad Zagreb će od ukupno 608 stanova preuzeti 400 stanova i te stanove će dati u najam, sukladno gradskim odlukama i rezultatima provedenog natječaja, odnosno neće ih prodavati. Sukladno odredbama Odluke o najmu javno najamnih stanova</w:t>
      </w:r>
      <w:r w:rsidR="005B6306" w:rsidRPr="00ED7FB5">
        <w:rPr>
          <w:rFonts w:ascii="Times New Roman" w:hAnsi="Times New Roman"/>
          <w:sz w:val="24"/>
          <w:szCs w:val="24"/>
        </w:rPr>
        <w:t xml:space="preserve"> </w:t>
      </w:r>
      <w:r w:rsidR="00CB7E52" w:rsidRPr="00ED7FB5">
        <w:rPr>
          <w:rFonts w:ascii="Times New Roman" w:hAnsi="Times New Roman"/>
          <w:sz w:val="24"/>
          <w:szCs w:val="24"/>
        </w:rPr>
        <w:t>(Službeni list Grada Zagreba</w:t>
      </w:r>
      <w:r w:rsidR="00161180">
        <w:rPr>
          <w:rFonts w:ascii="Times New Roman" w:hAnsi="Times New Roman"/>
          <w:sz w:val="24"/>
          <w:szCs w:val="24"/>
        </w:rPr>
        <w:t xml:space="preserve">, br. </w:t>
      </w:r>
      <w:r w:rsidR="00CB7E52" w:rsidRPr="00ED7FB5">
        <w:rPr>
          <w:rFonts w:ascii="Times New Roman" w:hAnsi="Times New Roman"/>
          <w:sz w:val="24"/>
          <w:szCs w:val="24"/>
        </w:rPr>
        <w:t xml:space="preserve">7/09, 22/09 i 26/14) </w:t>
      </w:r>
      <w:r w:rsidRPr="00ED7FB5">
        <w:rPr>
          <w:rFonts w:ascii="Times New Roman" w:hAnsi="Times New Roman"/>
          <w:sz w:val="24"/>
          <w:szCs w:val="24"/>
        </w:rPr>
        <w:t xml:space="preserve">pravo na najam javno najamnog stana ima osoba koja u propisanom roku, dakle u roku 15 dana od dana objave natječaja, podnese prijavu na natječaj i dokaže da ispunjava uvjete propisane tom </w:t>
      </w:r>
      <w:r w:rsidR="00161180" w:rsidRPr="00ED7FB5">
        <w:rPr>
          <w:rFonts w:ascii="Times New Roman" w:hAnsi="Times New Roman"/>
          <w:sz w:val="24"/>
          <w:szCs w:val="24"/>
        </w:rPr>
        <w:t>Odlukom</w:t>
      </w:r>
      <w:r w:rsidRPr="00ED7FB5">
        <w:rPr>
          <w:rFonts w:ascii="Times New Roman" w:hAnsi="Times New Roman"/>
          <w:sz w:val="24"/>
          <w:szCs w:val="24"/>
        </w:rPr>
        <w:t xml:space="preserve">, a to su: da podnositelj prijave ima prebivalište u </w:t>
      </w:r>
      <w:r w:rsidR="00161180" w:rsidRPr="00ED7FB5">
        <w:rPr>
          <w:rFonts w:ascii="Times New Roman" w:hAnsi="Times New Roman"/>
          <w:sz w:val="24"/>
          <w:szCs w:val="24"/>
        </w:rPr>
        <w:t xml:space="preserve">Gradu </w:t>
      </w:r>
      <w:r w:rsidRPr="00ED7FB5">
        <w:rPr>
          <w:rFonts w:ascii="Times New Roman" w:hAnsi="Times New Roman"/>
          <w:sz w:val="24"/>
          <w:szCs w:val="24"/>
        </w:rPr>
        <w:t>Zagrebu neposredno prije podnošenja zahtjeva na natječaj, da podnositelj prijave i članovi njegovog obiteljskog domaćinstva nemaju u vlasništvu odgovarajući stan ili kuću te da prihod po članu obiteljskog domaćinstva iznosi 30</w:t>
      </w:r>
      <w:r w:rsidR="00161180">
        <w:rPr>
          <w:rFonts w:ascii="Times New Roman" w:hAnsi="Times New Roman"/>
          <w:sz w:val="24"/>
          <w:szCs w:val="24"/>
        </w:rPr>
        <w:t xml:space="preserve"> </w:t>
      </w:r>
      <w:r w:rsidRPr="00ED7FB5">
        <w:rPr>
          <w:rFonts w:ascii="Times New Roman" w:hAnsi="Times New Roman"/>
          <w:sz w:val="24"/>
          <w:szCs w:val="24"/>
        </w:rPr>
        <w:t>% ili više prosječne mjesečno isplaćene plaće u gospodarstvu Grada Zagreba ostvarene u tri mjeseca koja prethode objavi natječaja.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Preostali slobodni stanovi dani su na prodaju. Utvrđena je konačna lista prvenstva za kupnju stanova prema </w:t>
      </w:r>
      <w:r w:rsidR="00161180" w:rsidRPr="00ED7FB5">
        <w:rPr>
          <w:rFonts w:ascii="Times New Roman" w:hAnsi="Times New Roman"/>
          <w:sz w:val="24"/>
          <w:szCs w:val="24"/>
        </w:rPr>
        <w:t xml:space="preserve">Javnom </w:t>
      </w:r>
      <w:r w:rsidRPr="00ED7FB5">
        <w:rPr>
          <w:rFonts w:ascii="Times New Roman" w:hAnsi="Times New Roman"/>
          <w:sz w:val="24"/>
          <w:szCs w:val="24"/>
        </w:rPr>
        <w:t xml:space="preserve">pozivu za kupnju stanova po modelu </w:t>
      </w:r>
      <w:r w:rsidR="00161180">
        <w:rPr>
          <w:rFonts w:ascii="Times New Roman" w:hAnsi="Times New Roman"/>
          <w:sz w:val="24"/>
          <w:szCs w:val="24"/>
        </w:rPr>
        <w:t>"</w:t>
      </w:r>
      <w:r w:rsidRPr="00ED7FB5">
        <w:rPr>
          <w:rFonts w:ascii="Times New Roman" w:hAnsi="Times New Roman"/>
          <w:sz w:val="24"/>
          <w:szCs w:val="24"/>
        </w:rPr>
        <w:t>zagrebačke stanogradnje</w:t>
      </w:r>
      <w:r w:rsidR="00161180">
        <w:rPr>
          <w:rFonts w:ascii="Times New Roman" w:hAnsi="Times New Roman"/>
          <w:sz w:val="24"/>
          <w:szCs w:val="24"/>
        </w:rPr>
        <w:t>"</w:t>
      </w:r>
      <w:r w:rsidRPr="00ED7FB5">
        <w:rPr>
          <w:rFonts w:ascii="Times New Roman" w:hAnsi="Times New Roman"/>
          <w:sz w:val="24"/>
          <w:szCs w:val="24"/>
        </w:rPr>
        <w:t xml:space="preserve"> u naselju Podbrežju, koji je bio objavljen 26. rujna 2019. godine.</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Vezano </w:t>
      </w:r>
      <w:r w:rsidR="001B647F" w:rsidRPr="00ED7FB5">
        <w:rPr>
          <w:rFonts w:ascii="Times New Roman" w:hAnsi="Times New Roman"/>
          <w:sz w:val="24"/>
          <w:szCs w:val="24"/>
        </w:rPr>
        <w:t>u</w:t>
      </w:r>
      <w:r w:rsidRPr="00ED7FB5">
        <w:rPr>
          <w:rFonts w:ascii="Times New Roman" w:hAnsi="Times New Roman"/>
          <w:sz w:val="24"/>
          <w:szCs w:val="24"/>
        </w:rPr>
        <w:t>z aktivnosti APN-a u Gradu Zagrebu u programu POS-a u tijeku je ocjena podobnosti ponud</w:t>
      </w:r>
      <w:r w:rsidR="00261905" w:rsidRPr="00ED7FB5">
        <w:rPr>
          <w:rFonts w:ascii="Times New Roman" w:hAnsi="Times New Roman"/>
          <w:sz w:val="24"/>
          <w:szCs w:val="24"/>
        </w:rPr>
        <w:t>e</w:t>
      </w:r>
      <w:r w:rsidRPr="00ED7FB5">
        <w:rPr>
          <w:rFonts w:ascii="Times New Roman" w:hAnsi="Times New Roman"/>
          <w:sz w:val="24"/>
          <w:szCs w:val="24"/>
        </w:rPr>
        <w:t xml:space="preserve"> za izgradnju stanova.</w:t>
      </w:r>
    </w:p>
    <w:p w:rsidR="003A48B0" w:rsidRDefault="003A48B0" w:rsidP="00202854">
      <w:pPr>
        <w:ind w:firstLine="709"/>
        <w:jc w:val="both"/>
        <w:rPr>
          <w:rFonts w:ascii="Times New Roman" w:hAnsi="Times New Roman"/>
          <w:sz w:val="24"/>
          <w:szCs w:val="24"/>
        </w:rPr>
      </w:pPr>
      <w:r w:rsidRPr="00ED7FB5">
        <w:rPr>
          <w:rFonts w:ascii="Times New Roman" w:hAnsi="Times New Roman"/>
          <w:sz w:val="24"/>
          <w:szCs w:val="24"/>
        </w:rPr>
        <w:t>Prema iznesenom, poticana stanogradnja na području Grada Zagreba u potpunosti je spremna za realizaciju primjene pogodnosti</w:t>
      </w:r>
      <w:r w:rsidR="00261905" w:rsidRPr="00ED7FB5">
        <w:rPr>
          <w:rFonts w:ascii="Times New Roman" w:hAnsi="Times New Roman"/>
          <w:sz w:val="24"/>
          <w:szCs w:val="24"/>
        </w:rPr>
        <w:t xml:space="preserve"> i osiguranja dostatnog broja stanova za zaštićene najmoprimce do 31. kolovoza 2023. godine</w:t>
      </w:r>
      <w:r w:rsidRPr="00ED7FB5">
        <w:rPr>
          <w:rFonts w:ascii="Times New Roman" w:hAnsi="Times New Roman"/>
          <w:sz w:val="24"/>
          <w:szCs w:val="24"/>
        </w:rPr>
        <w:t xml:space="preserve">. </w:t>
      </w:r>
    </w:p>
    <w:p w:rsidR="002203EC" w:rsidRPr="00ED7FB5" w:rsidRDefault="002203EC" w:rsidP="00202854">
      <w:pPr>
        <w:ind w:firstLine="709"/>
        <w:jc w:val="both"/>
        <w:rPr>
          <w:rFonts w:ascii="Times New Roman" w:hAnsi="Times New Roman"/>
          <w:sz w:val="24"/>
          <w:szCs w:val="24"/>
        </w:rPr>
      </w:pPr>
    </w:p>
    <w:p w:rsidR="003A48B0" w:rsidRPr="00ED7FB5" w:rsidRDefault="003A48B0" w:rsidP="00202854">
      <w:pPr>
        <w:pStyle w:val="NoSpacing"/>
        <w:numPr>
          <w:ilvl w:val="0"/>
          <w:numId w:val="47"/>
        </w:numPr>
        <w:suppressAutoHyphens/>
        <w:spacing w:line="276" w:lineRule="auto"/>
        <w:ind w:hanging="862"/>
        <w:jc w:val="both"/>
        <w:rPr>
          <w:rFonts w:ascii="Times New Roman" w:hAnsi="Times New Roman"/>
          <w:b/>
          <w:sz w:val="24"/>
          <w:szCs w:val="24"/>
        </w:rPr>
      </w:pPr>
      <w:r w:rsidRPr="00ED7FB5">
        <w:rPr>
          <w:rFonts w:ascii="Times New Roman" w:hAnsi="Times New Roman"/>
          <w:b/>
          <w:sz w:val="24"/>
          <w:szCs w:val="24"/>
        </w:rPr>
        <w:t>Grad Split</w:t>
      </w:r>
      <w:r w:rsidRPr="00ED7FB5">
        <w:rPr>
          <w:rStyle w:val="FootnoteReference"/>
          <w:rFonts w:ascii="Times New Roman" w:hAnsi="Times New Roman"/>
          <w:b/>
          <w:sz w:val="24"/>
          <w:szCs w:val="24"/>
        </w:rPr>
        <w:footnoteReference w:id="3"/>
      </w:r>
    </w:p>
    <w:p w:rsidR="003A48B0" w:rsidRPr="00ED7FB5" w:rsidRDefault="003A48B0" w:rsidP="00202854">
      <w:pPr>
        <w:pStyle w:val="NoSpacing"/>
        <w:suppressAutoHyphens/>
        <w:spacing w:line="276" w:lineRule="auto"/>
        <w:ind w:firstLine="851"/>
        <w:jc w:val="both"/>
        <w:rPr>
          <w:rFonts w:ascii="Times New Roman" w:hAnsi="Times New Roman"/>
          <w:sz w:val="24"/>
          <w:szCs w:val="24"/>
        </w:rPr>
      </w:pP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U Splitu su se prema Javnom pozivu za POS najam/otkup opredijelil</w:t>
      </w:r>
      <w:r w:rsidR="004C4993">
        <w:rPr>
          <w:rFonts w:ascii="Times New Roman" w:hAnsi="Times New Roman"/>
          <w:sz w:val="24"/>
          <w:szCs w:val="24"/>
        </w:rPr>
        <w:t>o</w:t>
      </w:r>
      <w:r w:rsidRPr="00ED7FB5">
        <w:rPr>
          <w:rFonts w:ascii="Times New Roman" w:hAnsi="Times New Roman"/>
          <w:sz w:val="24"/>
          <w:szCs w:val="24"/>
        </w:rPr>
        <w:t xml:space="preserve"> 166 osob</w:t>
      </w:r>
      <w:r w:rsidR="004C4993">
        <w:rPr>
          <w:rFonts w:ascii="Times New Roman" w:hAnsi="Times New Roman"/>
          <w:sz w:val="24"/>
          <w:szCs w:val="24"/>
        </w:rPr>
        <w:t>a</w:t>
      </w:r>
      <w:r w:rsidRPr="00ED7FB5">
        <w:rPr>
          <w:rFonts w:ascii="Times New Roman" w:hAnsi="Times New Roman"/>
          <w:sz w:val="24"/>
          <w:szCs w:val="24"/>
        </w:rPr>
        <w:t>, znatno više nego za POS kupnju stana za rješavanje stambenog pitanja (33 osobe/slučaja), 2 POS+ te 4 osobe iz ciljne skupine izražavaju interes za rješavanje stambenog pitanja subvencioniranjem stambenog kredita.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Vezano uz aktivnosti APN-a u programu POS-a u Splitu ishođena je građevinska dozvola na lokaciji Sirobuja za višestambenu, stambeno-poslovnu građevinu s 58 stanova. U tijeku je dogovor oko daljnjih aktivnosti te je s</w:t>
      </w:r>
      <w:r w:rsidRPr="00466754">
        <w:rPr>
          <w:rFonts w:ascii="Times New Roman" w:hAnsi="Times New Roman"/>
          <w:sz w:val="24"/>
          <w:szCs w:val="24"/>
        </w:rPr>
        <w:t xml:space="preserve"> </w:t>
      </w:r>
      <w:r w:rsidRPr="00ED7FB5">
        <w:rPr>
          <w:rFonts w:ascii="Times New Roman" w:hAnsi="Times New Roman"/>
          <w:sz w:val="24"/>
          <w:szCs w:val="24"/>
        </w:rPr>
        <w:t xml:space="preserve">izvođačem potpisan predugovor i ugovor a planirani početak gradnje je </w:t>
      </w:r>
      <w:r w:rsidR="00F96A72" w:rsidRPr="00ED7FB5">
        <w:rPr>
          <w:rFonts w:ascii="Times New Roman" w:hAnsi="Times New Roman"/>
          <w:sz w:val="24"/>
          <w:szCs w:val="24"/>
        </w:rPr>
        <w:t>veljača 2020.</w:t>
      </w:r>
      <w:r w:rsidRPr="00ED7FB5">
        <w:rPr>
          <w:rFonts w:ascii="Times New Roman" w:hAnsi="Times New Roman"/>
          <w:sz w:val="24"/>
          <w:szCs w:val="24"/>
        </w:rPr>
        <w:t xml:space="preserve"> godine. </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Grad Split pokrenuo je aktivnosti vezane uz stambeno zbrinjavanje socijalno ugroženih građana za koje bi se rezerviralo 30-ak stanova, a u tijeku je natječajni program urbanističko-arhitektonskog natječaja za područje Korešnice na zemljištu darovanom temeljem Odluke Vlade Republike Hrvatske. Ukupna bruto površina izgradnje s popratnim sadržajima (80.000</w:t>
      </w:r>
      <w:r w:rsidR="009647F6">
        <w:rPr>
          <w:rFonts w:ascii="Times New Roman" w:hAnsi="Times New Roman"/>
          <w:sz w:val="24"/>
          <w:szCs w:val="24"/>
        </w:rPr>
        <w:t xml:space="preserve"> </w:t>
      </w:r>
      <w:r w:rsidRPr="00ED7FB5">
        <w:rPr>
          <w:rFonts w:ascii="Times New Roman" w:hAnsi="Times New Roman"/>
          <w:sz w:val="24"/>
          <w:szCs w:val="24"/>
        </w:rPr>
        <w:t>m</w:t>
      </w:r>
      <w:r w:rsidRPr="00ED7FB5">
        <w:rPr>
          <w:rFonts w:ascii="Times New Roman" w:hAnsi="Times New Roman"/>
          <w:sz w:val="24"/>
          <w:szCs w:val="24"/>
          <w:vertAlign w:val="superscript"/>
        </w:rPr>
        <w:t>2</w:t>
      </w:r>
      <w:r w:rsidRPr="00ED7FB5">
        <w:rPr>
          <w:rFonts w:ascii="Times New Roman" w:hAnsi="Times New Roman"/>
          <w:sz w:val="24"/>
          <w:szCs w:val="24"/>
        </w:rPr>
        <w:t>) ukazuje na mogućnost gradnje oko 400 stanova, od kojih dio za program POS-a.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Iz gore navedenog</w:t>
      </w:r>
      <w:r w:rsidR="00781F72">
        <w:rPr>
          <w:rFonts w:ascii="Times New Roman" w:hAnsi="Times New Roman"/>
          <w:sz w:val="24"/>
          <w:szCs w:val="24"/>
        </w:rPr>
        <w:t>a</w:t>
      </w:r>
      <w:r w:rsidRPr="00ED7FB5">
        <w:rPr>
          <w:rFonts w:ascii="Times New Roman" w:hAnsi="Times New Roman"/>
          <w:sz w:val="24"/>
          <w:szCs w:val="24"/>
        </w:rPr>
        <w:t xml:space="preserve"> se zaključuje da se intenziviranjem aktivnosti POS-a u Splitu te podrškom jedinice lokalne samouprave, mogu pozitivno riješiti iskazani interesi za stambenim zbrinjavanjem ciljane skupine građana</w:t>
      </w:r>
      <w:r w:rsidR="00261905" w:rsidRPr="00ED7FB5">
        <w:rPr>
          <w:rFonts w:ascii="Times New Roman" w:hAnsi="Times New Roman"/>
          <w:sz w:val="24"/>
          <w:szCs w:val="24"/>
        </w:rPr>
        <w:t xml:space="preserve"> do 31. kolovoza 2023. godine.</w:t>
      </w:r>
    </w:p>
    <w:p w:rsidR="003A48B0" w:rsidRPr="00ED7FB5" w:rsidRDefault="003A48B0" w:rsidP="00202854">
      <w:pPr>
        <w:pStyle w:val="NoSpacing"/>
        <w:suppressAutoHyphens/>
        <w:spacing w:line="276" w:lineRule="auto"/>
        <w:jc w:val="both"/>
        <w:rPr>
          <w:rFonts w:ascii="Times New Roman" w:hAnsi="Times New Roman"/>
          <w:sz w:val="24"/>
          <w:szCs w:val="24"/>
        </w:rPr>
      </w:pPr>
    </w:p>
    <w:p w:rsidR="003A48B0" w:rsidRPr="00ED7FB5" w:rsidRDefault="003A48B0" w:rsidP="00202854">
      <w:pPr>
        <w:pStyle w:val="NoSpacing"/>
        <w:numPr>
          <w:ilvl w:val="0"/>
          <w:numId w:val="47"/>
        </w:numPr>
        <w:suppressAutoHyphens/>
        <w:spacing w:line="276" w:lineRule="auto"/>
        <w:ind w:hanging="862"/>
        <w:jc w:val="both"/>
        <w:rPr>
          <w:rFonts w:ascii="Times New Roman" w:hAnsi="Times New Roman"/>
          <w:b/>
          <w:sz w:val="24"/>
          <w:szCs w:val="24"/>
        </w:rPr>
      </w:pPr>
      <w:r w:rsidRPr="00ED7FB5">
        <w:rPr>
          <w:rFonts w:ascii="Times New Roman" w:hAnsi="Times New Roman"/>
          <w:b/>
          <w:sz w:val="24"/>
          <w:szCs w:val="24"/>
        </w:rPr>
        <w:t>Grad Dubrovnik</w:t>
      </w:r>
      <w:r w:rsidRPr="00ED7FB5">
        <w:rPr>
          <w:rStyle w:val="FootnoteReference"/>
          <w:rFonts w:ascii="Times New Roman" w:hAnsi="Times New Roman"/>
          <w:b/>
          <w:sz w:val="24"/>
          <w:szCs w:val="24"/>
        </w:rPr>
        <w:footnoteReference w:id="4"/>
      </w:r>
    </w:p>
    <w:p w:rsidR="003A48B0" w:rsidRPr="00ED7FB5" w:rsidRDefault="003A48B0" w:rsidP="00202854">
      <w:pPr>
        <w:pStyle w:val="NoSpacing"/>
        <w:suppressAutoHyphens/>
        <w:spacing w:line="276" w:lineRule="auto"/>
        <w:jc w:val="both"/>
        <w:rPr>
          <w:rFonts w:ascii="Times New Roman" w:hAnsi="Times New Roman"/>
          <w:sz w:val="24"/>
          <w:szCs w:val="24"/>
        </w:rPr>
      </w:pP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U Dubrovniku je prema Javnom pozivu iskazana potreba za 52 stambene jedinice čije bi korisnike zadovoljio POS najam/otkup, 12 pojedinaca ciljne skupine pokazuje interes za POS kupnju, dok ih 6 jasno artikulira interes za subvencioniranjem stambenih kredita. </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U Dubrovniku djeluje Agencija za društveno poticanu stanogradnju Grada Dubrovnika (</w:t>
      </w:r>
      <w:r w:rsidR="005B4E31" w:rsidRPr="00ED7FB5">
        <w:rPr>
          <w:rFonts w:ascii="Times New Roman" w:hAnsi="Times New Roman"/>
          <w:sz w:val="24"/>
          <w:szCs w:val="24"/>
        </w:rPr>
        <w:t xml:space="preserve">u daljnjem tekstu: </w:t>
      </w:r>
      <w:r w:rsidRPr="00ED7FB5">
        <w:rPr>
          <w:rFonts w:ascii="Times New Roman" w:hAnsi="Times New Roman"/>
          <w:sz w:val="24"/>
          <w:szCs w:val="24"/>
        </w:rPr>
        <w:t xml:space="preserve">APOS Dubrovnik), javna ustanova osnovana Odlukom Gradskog vijeća Grada Dubrovnika na 21. sjednici održanoj 29. siječnja 2008. godine. </w:t>
      </w:r>
    </w:p>
    <w:p w:rsidR="003A48B0" w:rsidRDefault="003A48B0" w:rsidP="00202854">
      <w:pPr>
        <w:spacing w:after="0"/>
        <w:ind w:firstLine="709"/>
        <w:jc w:val="both"/>
        <w:rPr>
          <w:rFonts w:ascii="Times New Roman" w:hAnsi="Times New Roman"/>
          <w:sz w:val="24"/>
          <w:szCs w:val="24"/>
        </w:rPr>
      </w:pPr>
      <w:r w:rsidRPr="00ED7FB5">
        <w:rPr>
          <w:rFonts w:ascii="Times New Roman" w:hAnsi="Times New Roman"/>
          <w:sz w:val="24"/>
          <w:szCs w:val="24"/>
        </w:rPr>
        <w:t xml:space="preserve">Prema planu APOS Dubrovnik u 2020. i 2021. godini neće imati aktivnosti na izgradnji novih lokacija osim pripremnih radnji za buduće projekte. </w:t>
      </w:r>
    </w:p>
    <w:p w:rsidR="002203EC" w:rsidRDefault="002203EC" w:rsidP="00202854">
      <w:pPr>
        <w:spacing w:after="0"/>
        <w:ind w:firstLine="709"/>
        <w:jc w:val="both"/>
        <w:rPr>
          <w:rFonts w:ascii="Times New Roman" w:hAnsi="Times New Roman"/>
          <w:sz w:val="24"/>
          <w:szCs w:val="24"/>
        </w:rPr>
      </w:pPr>
    </w:p>
    <w:p w:rsidR="002203EC" w:rsidRPr="00ED7FB5" w:rsidRDefault="002203EC" w:rsidP="00202854">
      <w:pPr>
        <w:spacing w:after="0"/>
        <w:ind w:firstLine="709"/>
        <w:jc w:val="both"/>
        <w:rPr>
          <w:rFonts w:ascii="Times New Roman" w:hAnsi="Times New Roman"/>
          <w:sz w:val="24"/>
          <w:szCs w:val="24"/>
        </w:rPr>
      </w:pPr>
    </w:p>
    <w:p w:rsidR="003A48B0" w:rsidRPr="00ED7FB5" w:rsidRDefault="003A48B0" w:rsidP="00202854">
      <w:pPr>
        <w:spacing w:before="240" w:after="0"/>
        <w:ind w:firstLine="709"/>
        <w:jc w:val="both"/>
        <w:rPr>
          <w:rFonts w:ascii="Times New Roman" w:hAnsi="Times New Roman"/>
          <w:sz w:val="24"/>
          <w:szCs w:val="24"/>
        </w:rPr>
      </w:pPr>
      <w:r w:rsidRPr="00ED7FB5">
        <w:rPr>
          <w:rFonts w:ascii="Times New Roman" w:hAnsi="Times New Roman"/>
          <w:sz w:val="24"/>
          <w:szCs w:val="24"/>
        </w:rPr>
        <w:t xml:space="preserve">Grad Dubrovnik u 2020. i 2021. godini kreće samostalno izvan POS-a i APOS Dubrovnik-a s novim modelom stambenog zbrinjavanja (tzv. stanovi za mlade) i to 43 stana u Novoj Mokošici i 120 stanova u naselju Solitudo, stoga APOS Dubrovnik u suradnji s Gradom planira izgradnju na drugim odgovarajućim lokacijama u </w:t>
      </w:r>
      <w:r w:rsidR="00C54B7B">
        <w:rPr>
          <w:rFonts w:ascii="Times New Roman" w:hAnsi="Times New Roman"/>
          <w:sz w:val="24"/>
          <w:szCs w:val="24"/>
        </w:rPr>
        <w:t xml:space="preserve">razdoblju </w:t>
      </w:r>
      <w:r w:rsidR="00F20E56">
        <w:rPr>
          <w:rFonts w:ascii="Times New Roman" w:hAnsi="Times New Roman"/>
          <w:sz w:val="24"/>
          <w:szCs w:val="24"/>
        </w:rPr>
        <w:t>od</w:t>
      </w:r>
      <w:r w:rsidRPr="00ED7FB5">
        <w:rPr>
          <w:rFonts w:ascii="Times New Roman" w:hAnsi="Times New Roman"/>
          <w:sz w:val="24"/>
          <w:szCs w:val="24"/>
        </w:rPr>
        <w:t xml:space="preserve"> 2022. godine, s time da do tada izvrši odgovarajuću pripremu.</w:t>
      </w:r>
    </w:p>
    <w:p w:rsidR="003A48B0" w:rsidRPr="00ED7FB5" w:rsidRDefault="003A48B0" w:rsidP="00202854">
      <w:pPr>
        <w:spacing w:before="240"/>
        <w:ind w:firstLine="709"/>
        <w:jc w:val="both"/>
        <w:rPr>
          <w:rFonts w:ascii="Times New Roman" w:hAnsi="Times New Roman"/>
          <w:sz w:val="24"/>
          <w:szCs w:val="24"/>
        </w:rPr>
      </w:pPr>
      <w:r w:rsidRPr="00ED7FB5">
        <w:rPr>
          <w:rFonts w:ascii="Times New Roman" w:hAnsi="Times New Roman"/>
          <w:sz w:val="24"/>
          <w:szCs w:val="24"/>
        </w:rPr>
        <w:t>S obzirom na navedenu dinamiku i kvantifikaciju interesa u Gradu Dubrovniku, osigurani su preduvjeti za prilagodbu pogodnostima koje nosi Zakon o najmu stanova</w:t>
      </w:r>
      <w:r w:rsidR="00261905" w:rsidRPr="00ED7FB5">
        <w:rPr>
          <w:rFonts w:ascii="Times New Roman" w:hAnsi="Times New Roman"/>
          <w:sz w:val="24"/>
          <w:szCs w:val="24"/>
        </w:rPr>
        <w:t xml:space="preserve"> i osiguranja dostatnog broja stanova za zaštićene najmoprimce do 31. kolovoza 2023. godine.</w:t>
      </w:r>
    </w:p>
    <w:p w:rsidR="003A48B0" w:rsidRPr="00ED7FB5" w:rsidRDefault="003A48B0" w:rsidP="00202854">
      <w:pPr>
        <w:numPr>
          <w:ilvl w:val="0"/>
          <w:numId w:val="47"/>
        </w:numPr>
        <w:spacing w:before="240"/>
        <w:ind w:hanging="862"/>
        <w:jc w:val="both"/>
        <w:rPr>
          <w:rFonts w:ascii="Times New Roman" w:hAnsi="Times New Roman"/>
          <w:b/>
          <w:sz w:val="24"/>
          <w:szCs w:val="24"/>
        </w:rPr>
      </w:pPr>
      <w:r w:rsidRPr="00ED7FB5">
        <w:rPr>
          <w:rFonts w:ascii="Times New Roman" w:hAnsi="Times New Roman"/>
          <w:b/>
          <w:sz w:val="24"/>
          <w:szCs w:val="24"/>
        </w:rPr>
        <w:t>Grad Šibenik</w:t>
      </w:r>
      <w:r w:rsidRPr="00ED7FB5">
        <w:rPr>
          <w:rStyle w:val="FootnoteReference"/>
          <w:rFonts w:ascii="Times New Roman" w:hAnsi="Times New Roman"/>
          <w:b/>
          <w:sz w:val="24"/>
          <w:szCs w:val="24"/>
        </w:rPr>
        <w:footnoteReference w:id="5"/>
      </w:r>
    </w:p>
    <w:p w:rsidR="003A48B0" w:rsidRPr="00ED7FB5" w:rsidRDefault="003A48B0" w:rsidP="00202854">
      <w:pPr>
        <w:ind w:firstLine="709"/>
        <w:jc w:val="both"/>
        <w:rPr>
          <w:rFonts w:ascii="Times New Roman" w:hAnsi="Times New Roman"/>
          <w:strike/>
          <w:sz w:val="24"/>
          <w:szCs w:val="24"/>
        </w:rPr>
      </w:pPr>
      <w:r w:rsidRPr="00ED7FB5">
        <w:rPr>
          <w:rFonts w:ascii="Times New Roman" w:hAnsi="Times New Roman"/>
          <w:sz w:val="24"/>
          <w:szCs w:val="24"/>
        </w:rPr>
        <w:t>U Šibeniku je prema Javnom pozivu iskazana potreba za 19 stambenih jedinica čije bi korisnike zadovoljio POS najam/otkup, 2 pojedinca ciljne skupine pokazuj</w:t>
      </w:r>
      <w:r w:rsidR="00264D8A">
        <w:rPr>
          <w:rFonts w:ascii="Times New Roman" w:hAnsi="Times New Roman"/>
          <w:sz w:val="24"/>
          <w:szCs w:val="24"/>
        </w:rPr>
        <w:t>u</w:t>
      </w:r>
      <w:r w:rsidRPr="00ED7FB5">
        <w:rPr>
          <w:rFonts w:ascii="Times New Roman" w:hAnsi="Times New Roman"/>
          <w:sz w:val="24"/>
          <w:szCs w:val="24"/>
        </w:rPr>
        <w:t xml:space="preserve"> interes za POS kupnju i 1 izraženi interes za POS+ program. </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Prema dostavljenim informacijama iz Grada Šibenika, Grad Šibenik nema slobodnih stanova u svojem vlasništvu jer u njima već žive zaštićeni najmoprimci ili najmoprimci kojima je kao korisnicima stalne socijalne pomoći Grad Šibenik dodijelio odgovarajući stan u najam na određeno vrijeme. </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U Šibeniku postoje aktivnosti društveno poticajne stanogradnje. Dana 27. srpnja 2019. godine APN je objavio poziv za prikupljanje ponuda za realizaciju Programa POS-a u </w:t>
      </w:r>
      <w:r w:rsidR="00AA4C61" w:rsidRPr="00ED7FB5">
        <w:rPr>
          <w:rFonts w:ascii="Times New Roman" w:hAnsi="Times New Roman"/>
          <w:sz w:val="24"/>
          <w:szCs w:val="24"/>
        </w:rPr>
        <w:t xml:space="preserve">Gradu </w:t>
      </w:r>
      <w:r w:rsidRPr="00ED7FB5">
        <w:rPr>
          <w:rFonts w:ascii="Times New Roman" w:hAnsi="Times New Roman"/>
          <w:sz w:val="24"/>
          <w:szCs w:val="24"/>
        </w:rPr>
        <w:t xml:space="preserve">Šibeniku, za izgradnju više od 100 stambenih jedinica na području koje je obuhvaćeno važećom prostorno-planskom dokumentacijom </w:t>
      </w:r>
      <w:r w:rsidR="00AA4C61" w:rsidRPr="00ED7FB5">
        <w:rPr>
          <w:rFonts w:ascii="Times New Roman" w:hAnsi="Times New Roman"/>
          <w:sz w:val="24"/>
          <w:szCs w:val="24"/>
        </w:rPr>
        <w:t xml:space="preserve">Grada </w:t>
      </w:r>
      <w:r w:rsidRPr="00ED7FB5">
        <w:rPr>
          <w:rFonts w:ascii="Times New Roman" w:hAnsi="Times New Roman"/>
          <w:sz w:val="24"/>
          <w:szCs w:val="24"/>
        </w:rPr>
        <w:t>Šibenika. Pristigla je jedna ponuda, za realizaciju na lokaciji Bioci u Šibeniku. Ponuđena je izgradnja 127 stanova i pripremne aktivnosti su u tijeku.</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S obzirom na navedenu dinamiku i kvantifikaciju interesa u Gradu Šibeniku, osigurani su preduvjeti za prilagodbu pogodnostima koje nosi Zakon o najmu stanova</w:t>
      </w:r>
      <w:r w:rsidR="00261905" w:rsidRPr="00ED7FB5">
        <w:rPr>
          <w:rFonts w:ascii="Times New Roman" w:hAnsi="Times New Roman"/>
          <w:sz w:val="24"/>
          <w:szCs w:val="24"/>
        </w:rPr>
        <w:t xml:space="preserve"> i osiguranja dostatnog broja stanova za zaštićene najmoprimce do 31. kolovoza 2023. godine.</w:t>
      </w:r>
    </w:p>
    <w:p w:rsidR="003A48B0" w:rsidRPr="00ED7FB5" w:rsidRDefault="003A48B0" w:rsidP="00202854">
      <w:pPr>
        <w:pStyle w:val="NoSpacing"/>
        <w:numPr>
          <w:ilvl w:val="0"/>
          <w:numId w:val="47"/>
        </w:numPr>
        <w:suppressAutoHyphens/>
        <w:spacing w:line="276" w:lineRule="auto"/>
        <w:ind w:hanging="862"/>
        <w:jc w:val="both"/>
        <w:rPr>
          <w:rFonts w:ascii="Times New Roman" w:hAnsi="Times New Roman"/>
          <w:b/>
          <w:sz w:val="24"/>
          <w:szCs w:val="24"/>
        </w:rPr>
      </w:pPr>
      <w:r w:rsidRPr="00ED7FB5">
        <w:rPr>
          <w:rFonts w:ascii="Times New Roman" w:hAnsi="Times New Roman"/>
          <w:b/>
          <w:sz w:val="24"/>
          <w:szCs w:val="24"/>
        </w:rPr>
        <w:t>Grad Rijeka</w:t>
      </w:r>
      <w:r w:rsidRPr="00ED7FB5">
        <w:rPr>
          <w:rStyle w:val="FootnoteReference"/>
          <w:rFonts w:ascii="Times New Roman" w:hAnsi="Times New Roman"/>
          <w:b/>
          <w:sz w:val="24"/>
          <w:szCs w:val="24"/>
        </w:rPr>
        <w:footnoteReference w:id="6"/>
      </w:r>
    </w:p>
    <w:p w:rsidR="003A48B0" w:rsidRPr="00ED7FB5" w:rsidRDefault="003A48B0" w:rsidP="00202854">
      <w:pPr>
        <w:pStyle w:val="NoSpacing"/>
        <w:suppressAutoHyphens/>
        <w:spacing w:line="276" w:lineRule="auto"/>
        <w:ind w:left="1571"/>
        <w:jc w:val="both"/>
        <w:rPr>
          <w:rFonts w:ascii="Times New Roman" w:hAnsi="Times New Roman"/>
          <w:b/>
          <w:sz w:val="24"/>
          <w:szCs w:val="24"/>
        </w:rPr>
      </w:pPr>
    </w:p>
    <w:p w:rsidR="003A48B0" w:rsidRPr="00ED7FB5" w:rsidRDefault="003A48B0" w:rsidP="00202854">
      <w:pPr>
        <w:autoSpaceDN/>
        <w:spacing w:after="0"/>
        <w:ind w:firstLine="709"/>
        <w:jc w:val="both"/>
        <w:textAlignment w:val="auto"/>
        <w:rPr>
          <w:rFonts w:ascii="Times New Roman" w:hAnsi="Times New Roman"/>
          <w:sz w:val="24"/>
          <w:szCs w:val="24"/>
        </w:rPr>
      </w:pPr>
      <w:r w:rsidRPr="00ED7FB5">
        <w:rPr>
          <w:rFonts w:ascii="Times New Roman" w:hAnsi="Times New Roman"/>
          <w:sz w:val="24"/>
          <w:szCs w:val="24"/>
        </w:rPr>
        <w:t>U Rijeci je prema Javnom pozivu iskazana potreba za 16 stambenih jedinica čije bi korisnike zadovoljio POS najam/otkup i 3 pojedinca ciljne skupine pokazuj</w:t>
      </w:r>
      <w:r w:rsidR="001B1654">
        <w:rPr>
          <w:rFonts w:ascii="Times New Roman" w:hAnsi="Times New Roman"/>
          <w:sz w:val="24"/>
          <w:szCs w:val="24"/>
        </w:rPr>
        <w:t>u</w:t>
      </w:r>
      <w:r w:rsidRPr="00ED7FB5">
        <w:rPr>
          <w:rFonts w:ascii="Times New Roman" w:hAnsi="Times New Roman"/>
          <w:sz w:val="24"/>
          <w:szCs w:val="24"/>
        </w:rPr>
        <w:t xml:space="preserve"> interes za POS kupnju te 1 interes za subvencioniranjem stambenih kredita.</w:t>
      </w:r>
    </w:p>
    <w:p w:rsidR="003A48B0" w:rsidRPr="00ED7FB5" w:rsidRDefault="003A48B0" w:rsidP="00202854">
      <w:pPr>
        <w:autoSpaceDN/>
        <w:spacing w:after="0"/>
        <w:ind w:firstLine="851"/>
        <w:jc w:val="both"/>
        <w:textAlignment w:val="auto"/>
        <w:rPr>
          <w:rFonts w:ascii="Times New Roman" w:hAnsi="Times New Roman"/>
          <w:sz w:val="24"/>
          <w:szCs w:val="24"/>
        </w:rPr>
      </w:pPr>
    </w:p>
    <w:p w:rsidR="003A48B0" w:rsidRPr="00ED7FB5" w:rsidRDefault="003A48B0" w:rsidP="005A2531">
      <w:pPr>
        <w:autoSpaceDN/>
        <w:ind w:firstLine="709"/>
        <w:jc w:val="both"/>
        <w:textAlignment w:val="auto"/>
        <w:rPr>
          <w:rFonts w:ascii="Times New Roman" w:hAnsi="Times New Roman"/>
          <w:sz w:val="24"/>
          <w:szCs w:val="24"/>
        </w:rPr>
      </w:pPr>
      <w:r w:rsidRPr="00ED7FB5">
        <w:rPr>
          <w:rFonts w:ascii="Times New Roman" w:hAnsi="Times New Roman"/>
          <w:sz w:val="24"/>
          <w:szCs w:val="24"/>
        </w:rPr>
        <w:lastRenderedPageBreak/>
        <w:t>U Rijeci djeluje Agencija za društveno poticanu stanogradnju Grada Rijeke (</w:t>
      </w:r>
      <w:r w:rsidR="005B4E31" w:rsidRPr="00ED7FB5">
        <w:rPr>
          <w:rFonts w:ascii="Times New Roman" w:hAnsi="Times New Roman"/>
          <w:sz w:val="24"/>
          <w:szCs w:val="24"/>
        </w:rPr>
        <w:t xml:space="preserve">u daljnjem tekstu: </w:t>
      </w:r>
      <w:r w:rsidRPr="00ED7FB5">
        <w:rPr>
          <w:rFonts w:ascii="Times New Roman" w:hAnsi="Times New Roman"/>
          <w:sz w:val="24"/>
          <w:szCs w:val="24"/>
        </w:rPr>
        <w:t>APOS Rijeka) osnovana Odlukom Gradskog vijeća Grada Rijeke</w:t>
      </w:r>
      <w:r w:rsidR="00C5515A">
        <w:rPr>
          <w:rFonts w:ascii="Times New Roman" w:hAnsi="Times New Roman"/>
          <w:sz w:val="24"/>
          <w:szCs w:val="24"/>
        </w:rPr>
        <w:t>,</w:t>
      </w:r>
      <w:r w:rsidRPr="00ED7FB5">
        <w:rPr>
          <w:rFonts w:ascii="Times New Roman" w:hAnsi="Times New Roman"/>
          <w:sz w:val="24"/>
          <w:szCs w:val="24"/>
        </w:rPr>
        <w:t xml:space="preserve"> od 24. veljače 2005. godine</w:t>
      </w:r>
      <w:r w:rsidR="00C5515A">
        <w:rPr>
          <w:rFonts w:ascii="Times New Roman" w:hAnsi="Times New Roman"/>
          <w:sz w:val="24"/>
          <w:szCs w:val="24"/>
        </w:rPr>
        <w:t>,</w:t>
      </w:r>
      <w:r w:rsidRPr="00ED7FB5">
        <w:rPr>
          <w:rFonts w:ascii="Times New Roman" w:hAnsi="Times New Roman"/>
          <w:sz w:val="24"/>
          <w:szCs w:val="24"/>
        </w:rPr>
        <w:t xml:space="preserve"> kao neprofitna pravna osoba s temeljnom zadaćom provođenja nacionalnog programa društveno poticane stanogradnje na području </w:t>
      </w:r>
      <w:r w:rsidR="00C5515A" w:rsidRPr="00ED7FB5">
        <w:rPr>
          <w:rFonts w:ascii="Times New Roman" w:hAnsi="Times New Roman"/>
          <w:sz w:val="24"/>
          <w:szCs w:val="24"/>
        </w:rPr>
        <w:t xml:space="preserve">Grada </w:t>
      </w:r>
      <w:r w:rsidRPr="00ED7FB5">
        <w:rPr>
          <w:rFonts w:ascii="Times New Roman" w:hAnsi="Times New Roman"/>
          <w:sz w:val="24"/>
          <w:szCs w:val="24"/>
        </w:rPr>
        <w:t>Rijeke.</w:t>
      </w:r>
    </w:p>
    <w:p w:rsidR="003A48B0" w:rsidRPr="00ED7FB5" w:rsidRDefault="003A48B0" w:rsidP="00202854">
      <w:pPr>
        <w:autoSpaceDN/>
        <w:spacing w:after="0"/>
        <w:ind w:firstLine="709"/>
        <w:jc w:val="both"/>
        <w:textAlignment w:val="auto"/>
        <w:rPr>
          <w:rFonts w:ascii="Times New Roman" w:hAnsi="Times New Roman"/>
          <w:sz w:val="24"/>
          <w:szCs w:val="24"/>
        </w:rPr>
      </w:pPr>
      <w:r w:rsidRPr="00ED7FB5">
        <w:rPr>
          <w:rFonts w:ascii="Times New Roman" w:hAnsi="Times New Roman"/>
          <w:sz w:val="24"/>
          <w:szCs w:val="24"/>
        </w:rPr>
        <w:t xml:space="preserve">U narednih pet godina APOS Rijeka za sada planira gradnju stanova za prodaju, a ne za najam na dvije lokacije: </w:t>
      </w:r>
    </w:p>
    <w:p w:rsidR="003A48B0" w:rsidRPr="00ED7FB5" w:rsidRDefault="003A48B0" w:rsidP="00262EE4">
      <w:pPr>
        <w:numPr>
          <w:ilvl w:val="0"/>
          <w:numId w:val="35"/>
        </w:numPr>
        <w:autoSpaceDN/>
        <w:spacing w:after="0"/>
        <w:ind w:left="709" w:hanging="709"/>
        <w:jc w:val="both"/>
        <w:textAlignment w:val="auto"/>
        <w:rPr>
          <w:rFonts w:ascii="Times New Roman" w:hAnsi="Times New Roman"/>
          <w:sz w:val="24"/>
          <w:szCs w:val="24"/>
        </w:rPr>
      </w:pPr>
      <w:r w:rsidRPr="00ED7FB5">
        <w:rPr>
          <w:rFonts w:ascii="Times New Roman" w:hAnsi="Times New Roman"/>
          <w:sz w:val="24"/>
          <w:szCs w:val="24"/>
        </w:rPr>
        <w:t>Martinkovac I. faza</w:t>
      </w:r>
      <w:r w:rsidR="00262EE4">
        <w:rPr>
          <w:rFonts w:ascii="Times New Roman" w:hAnsi="Times New Roman"/>
          <w:sz w:val="24"/>
          <w:szCs w:val="24"/>
        </w:rPr>
        <w:t xml:space="preserve"> </w:t>
      </w:r>
      <w:r w:rsidRPr="00ED7FB5">
        <w:rPr>
          <w:rFonts w:ascii="Times New Roman" w:hAnsi="Times New Roman"/>
          <w:sz w:val="24"/>
          <w:szCs w:val="24"/>
        </w:rPr>
        <w:t>- 90 stanova ukupne neto korisne površine 5.344,00 m</w:t>
      </w:r>
      <w:r w:rsidRPr="00262EE4">
        <w:rPr>
          <w:rFonts w:ascii="Times New Roman" w:hAnsi="Times New Roman"/>
          <w:sz w:val="24"/>
          <w:szCs w:val="24"/>
          <w:vertAlign w:val="superscript"/>
        </w:rPr>
        <w:t>2</w:t>
      </w:r>
      <w:r w:rsidRPr="00ED7FB5">
        <w:rPr>
          <w:rFonts w:ascii="Times New Roman" w:hAnsi="Times New Roman"/>
          <w:sz w:val="24"/>
          <w:szCs w:val="24"/>
        </w:rPr>
        <w:t xml:space="preserve">. Natječaj za izradu projektne dokumentacije i izvođenje radova gradnje planira se </w:t>
      </w:r>
      <w:r w:rsidR="00F96A72" w:rsidRPr="00ED7FB5">
        <w:rPr>
          <w:rFonts w:ascii="Times New Roman" w:hAnsi="Times New Roman"/>
          <w:sz w:val="24"/>
          <w:szCs w:val="24"/>
        </w:rPr>
        <w:t xml:space="preserve">početkom </w:t>
      </w:r>
      <w:r w:rsidRPr="00ED7FB5">
        <w:rPr>
          <w:rFonts w:ascii="Times New Roman" w:hAnsi="Times New Roman"/>
          <w:sz w:val="24"/>
          <w:szCs w:val="24"/>
        </w:rPr>
        <w:t>20</w:t>
      </w:r>
      <w:r w:rsidR="00F96A72" w:rsidRPr="00ED7FB5">
        <w:rPr>
          <w:rFonts w:ascii="Times New Roman" w:hAnsi="Times New Roman"/>
          <w:sz w:val="24"/>
          <w:szCs w:val="24"/>
        </w:rPr>
        <w:t>20</w:t>
      </w:r>
      <w:r w:rsidRPr="00ED7FB5">
        <w:rPr>
          <w:rFonts w:ascii="Times New Roman" w:hAnsi="Times New Roman"/>
          <w:sz w:val="24"/>
          <w:szCs w:val="24"/>
        </w:rPr>
        <w:t>. godine, prodaja stanova na jesen 2020. godine po izradi projektne dokumentacije, a useljenje 2022. godine</w:t>
      </w:r>
    </w:p>
    <w:p w:rsidR="003A48B0" w:rsidRPr="00ED7FB5" w:rsidRDefault="003A48B0" w:rsidP="00262EE4">
      <w:pPr>
        <w:numPr>
          <w:ilvl w:val="0"/>
          <w:numId w:val="35"/>
        </w:numPr>
        <w:autoSpaceDN/>
        <w:spacing w:after="0"/>
        <w:ind w:left="709" w:hanging="709"/>
        <w:jc w:val="both"/>
        <w:textAlignment w:val="auto"/>
        <w:rPr>
          <w:rFonts w:ascii="Times New Roman" w:hAnsi="Times New Roman"/>
          <w:sz w:val="24"/>
          <w:szCs w:val="24"/>
        </w:rPr>
      </w:pPr>
      <w:r w:rsidRPr="00ED7FB5">
        <w:rPr>
          <w:rFonts w:ascii="Times New Roman" w:hAnsi="Times New Roman"/>
          <w:sz w:val="24"/>
          <w:szCs w:val="24"/>
        </w:rPr>
        <w:t>POS Zamet</w:t>
      </w:r>
      <w:r w:rsidR="00262EE4">
        <w:rPr>
          <w:rFonts w:ascii="Times New Roman" w:hAnsi="Times New Roman"/>
          <w:sz w:val="24"/>
          <w:szCs w:val="24"/>
        </w:rPr>
        <w:t xml:space="preserve"> </w:t>
      </w:r>
      <w:r w:rsidRPr="00ED7FB5">
        <w:rPr>
          <w:rFonts w:ascii="Times New Roman" w:hAnsi="Times New Roman"/>
          <w:sz w:val="24"/>
          <w:szCs w:val="24"/>
        </w:rPr>
        <w:t>- 30 stanova ukupne neto korisne površine od 1.720,00 m</w:t>
      </w:r>
      <w:r w:rsidRPr="00262EE4">
        <w:rPr>
          <w:rFonts w:ascii="Times New Roman" w:hAnsi="Times New Roman"/>
          <w:sz w:val="24"/>
          <w:szCs w:val="24"/>
          <w:vertAlign w:val="superscript"/>
        </w:rPr>
        <w:t>2</w:t>
      </w:r>
      <w:r w:rsidRPr="00ED7FB5">
        <w:rPr>
          <w:rFonts w:ascii="Times New Roman" w:hAnsi="Times New Roman"/>
          <w:sz w:val="24"/>
          <w:szCs w:val="24"/>
        </w:rPr>
        <w:t>. Natječaj za izradu projekte dokumentacije i izvođenje gradnje planira se u siječnju 2021. godine, početak prodaje stanova na jesen 2022. godine po završetku izrade projektne dokumentacije, a useljenje u 2022. godini.</w:t>
      </w:r>
    </w:p>
    <w:p w:rsidR="003A48B0" w:rsidRPr="00ED7FB5" w:rsidRDefault="003A48B0" w:rsidP="00202854">
      <w:pPr>
        <w:autoSpaceDN/>
        <w:spacing w:after="0"/>
        <w:ind w:firstLine="851"/>
        <w:jc w:val="both"/>
        <w:textAlignment w:val="auto"/>
        <w:rPr>
          <w:rFonts w:ascii="Times New Roman" w:hAnsi="Times New Roman"/>
        </w:rPr>
      </w:pP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Postojeći Programi POS-a mogu se prilagoditi s namjenom korištenja stana uvažavajući zakonodavne okvire primjene pogodnosti prema Zakonu o najmu stanova, što se u razdoblju do 2023.</w:t>
      </w:r>
      <w:r w:rsidR="006066F3">
        <w:rPr>
          <w:rFonts w:ascii="Times New Roman" w:hAnsi="Times New Roman"/>
          <w:sz w:val="24"/>
          <w:szCs w:val="24"/>
        </w:rPr>
        <w:t xml:space="preserve"> </w:t>
      </w:r>
      <w:r w:rsidRPr="00ED7FB5">
        <w:rPr>
          <w:rFonts w:ascii="Times New Roman" w:hAnsi="Times New Roman"/>
          <w:sz w:val="24"/>
          <w:szCs w:val="24"/>
        </w:rPr>
        <w:t>g</w:t>
      </w:r>
      <w:r w:rsidR="006066F3">
        <w:rPr>
          <w:rFonts w:ascii="Times New Roman" w:hAnsi="Times New Roman"/>
          <w:sz w:val="24"/>
          <w:szCs w:val="24"/>
        </w:rPr>
        <w:t>odine</w:t>
      </w:r>
      <w:r w:rsidRPr="00ED7FB5">
        <w:rPr>
          <w:rFonts w:ascii="Times New Roman" w:hAnsi="Times New Roman"/>
          <w:sz w:val="24"/>
          <w:szCs w:val="24"/>
        </w:rPr>
        <w:t xml:space="preserve"> može uklopiti u realizaciju. </w:t>
      </w:r>
    </w:p>
    <w:p w:rsidR="003A48B0" w:rsidRPr="00ED7FB5" w:rsidRDefault="003A48B0" w:rsidP="00202854">
      <w:pPr>
        <w:pStyle w:val="NoSpacing"/>
        <w:numPr>
          <w:ilvl w:val="0"/>
          <w:numId w:val="47"/>
        </w:numPr>
        <w:suppressAutoHyphens/>
        <w:spacing w:line="276" w:lineRule="auto"/>
        <w:ind w:hanging="862"/>
        <w:jc w:val="both"/>
        <w:rPr>
          <w:rFonts w:ascii="Times New Roman" w:hAnsi="Times New Roman"/>
          <w:b/>
          <w:sz w:val="24"/>
          <w:szCs w:val="24"/>
        </w:rPr>
      </w:pPr>
      <w:r w:rsidRPr="00ED7FB5">
        <w:rPr>
          <w:rFonts w:ascii="Times New Roman" w:hAnsi="Times New Roman"/>
          <w:b/>
          <w:sz w:val="24"/>
          <w:szCs w:val="24"/>
        </w:rPr>
        <w:t>Grad Osijek</w:t>
      </w:r>
    </w:p>
    <w:p w:rsidR="003A48B0" w:rsidRPr="00ED7FB5" w:rsidRDefault="003A48B0" w:rsidP="00202854">
      <w:pPr>
        <w:pStyle w:val="NoSpacing"/>
        <w:suppressAutoHyphens/>
        <w:spacing w:line="276" w:lineRule="auto"/>
        <w:ind w:left="1571"/>
        <w:jc w:val="both"/>
        <w:rPr>
          <w:rFonts w:ascii="Times New Roman" w:hAnsi="Times New Roman"/>
          <w:b/>
          <w:sz w:val="24"/>
          <w:szCs w:val="24"/>
        </w:rPr>
      </w:pP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U Osijeku je prema Javnom pozivu izražena potreba za 18 stambenih jedinica čije bi korisnike zadovoljio POS najam/otkup, 2 pojedinca ciljne skupine pokazuju interes za POS+ program te 1 interes za subvencioniranjem stambenih kredita.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APN planira projekte stanogradnje na području </w:t>
      </w:r>
      <w:r w:rsidR="00932C19" w:rsidRPr="00ED7FB5">
        <w:rPr>
          <w:rFonts w:ascii="Times New Roman" w:hAnsi="Times New Roman"/>
          <w:sz w:val="24"/>
          <w:szCs w:val="24"/>
        </w:rPr>
        <w:t xml:space="preserve">Grada </w:t>
      </w:r>
      <w:r w:rsidRPr="00ED7FB5">
        <w:rPr>
          <w:rFonts w:ascii="Times New Roman" w:hAnsi="Times New Roman"/>
          <w:sz w:val="24"/>
          <w:szCs w:val="24"/>
        </w:rPr>
        <w:t>Osijeka te je na poziv APN-a za prikupljanje ponuda za realizaciju programa POS-a dostavljena jedna ponuda, a u tijeku je ocjena ponuda temeljem javnog poziva.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U Osijeku APN planira izgradnju stanova na lokaciji uz Vinkovačku cestu, a na kojoj bi se prema ponudi, moglo izgraditi ukupno 214 stanova u više faza. </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Uz podršku jedinica lokalne samouprave, u Osijeku neće biti većih rizika niti problema u planiranju i provođenju mjera za provedbu Zakona o najmu stanova</w:t>
      </w:r>
      <w:r w:rsidR="00261905" w:rsidRPr="00ED7FB5">
        <w:rPr>
          <w:rFonts w:ascii="Times New Roman" w:hAnsi="Times New Roman"/>
          <w:sz w:val="24"/>
          <w:szCs w:val="24"/>
        </w:rPr>
        <w:t xml:space="preserve"> i osiguranja dostatnog broja stanova za zaštićene najmoprimce do 31. kolovoza 2023. godine.</w:t>
      </w:r>
    </w:p>
    <w:p w:rsidR="003A48B0" w:rsidRPr="00ED7FB5" w:rsidRDefault="003A48B0" w:rsidP="00202854">
      <w:pPr>
        <w:rPr>
          <w:rFonts w:ascii="Times New Roman" w:hAnsi="Times New Roman"/>
        </w:rPr>
      </w:pPr>
    </w:p>
    <w:p w:rsidR="003A48B0" w:rsidRPr="00ED7FB5" w:rsidRDefault="003A48B0" w:rsidP="00E63994">
      <w:pPr>
        <w:pStyle w:val="Title"/>
        <w:numPr>
          <w:ilvl w:val="1"/>
          <w:numId w:val="36"/>
        </w:numPr>
        <w:ind w:left="709" w:hanging="709"/>
        <w:jc w:val="both"/>
        <w:rPr>
          <w:lang w:val="hr-HR"/>
        </w:rPr>
      </w:pPr>
      <w:bookmarkStart w:id="18" w:name="_Toc24556200"/>
      <w:bookmarkStart w:id="19" w:name="_Toc24556206"/>
      <w:bookmarkStart w:id="20" w:name="_Toc24556222"/>
      <w:bookmarkStart w:id="21" w:name="_Toc24556229"/>
      <w:bookmarkStart w:id="22" w:name="_Toc25159241"/>
      <w:r w:rsidRPr="00ED7FB5">
        <w:rPr>
          <w:lang w:val="hr-HR"/>
        </w:rPr>
        <w:t xml:space="preserve">Primjena pogodnosti prema Zakonu o </w:t>
      </w:r>
      <w:bookmarkEnd w:id="18"/>
      <w:bookmarkEnd w:id="19"/>
      <w:bookmarkEnd w:id="20"/>
      <w:bookmarkEnd w:id="21"/>
      <w:r w:rsidRPr="00ED7FB5">
        <w:rPr>
          <w:lang w:val="hr-HR"/>
        </w:rPr>
        <w:t>društveno poticanoj stanogradnji</w:t>
      </w:r>
      <w:bookmarkEnd w:id="22"/>
    </w:p>
    <w:p w:rsidR="003A48B0" w:rsidRPr="00ED7FB5" w:rsidRDefault="003A48B0" w:rsidP="00202854">
      <w:pPr>
        <w:ind w:firstLine="709"/>
        <w:jc w:val="both"/>
        <w:rPr>
          <w:rFonts w:ascii="Times New Roman" w:hAnsi="Times New Roman"/>
          <w:sz w:val="24"/>
          <w:szCs w:val="24"/>
        </w:rPr>
      </w:pPr>
      <w:bookmarkStart w:id="23" w:name="_Ref24584590"/>
      <w:r w:rsidRPr="00ED7FB5">
        <w:rPr>
          <w:rFonts w:ascii="Times New Roman" w:hAnsi="Times New Roman"/>
          <w:sz w:val="24"/>
          <w:szCs w:val="24"/>
        </w:rPr>
        <w:t>Odredbama članka 28.g Zakona o najmu stanova</w:t>
      </w:r>
      <w:r w:rsidR="00E63994">
        <w:rPr>
          <w:rFonts w:ascii="Times New Roman" w:hAnsi="Times New Roman"/>
          <w:sz w:val="24"/>
          <w:szCs w:val="24"/>
        </w:rPr>
        <w:t>,</w:t>
      </w:r>
      <w:r w:rsidRPr="00ED7FB5">
        <w:rPr>
          <w:rFonts w:ascii="Times New Roman" w:hAnsi="Times New Roman"/>
          <w:sz w:val="24"/>
          <w:szCs w:val="24"/>
        </w:rPr>
        <w:t xml:space="preserve"> zaštićenim najmoprimcima, zaštićenim podstanarima i predmnijevanim najmoprimcima omogućena je prednost pod jednakim uvjetima pred drugim zainteresiranim osobama prilikom davanja u najam ili prodaje stana koja se provodi na temelju propisa kojima se uređuje društveno poticana stanogradnja.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lastRenderedPageBreak/>
        <w:t>U dosadašnjim odredbama Zakona o društveno poticanoj stanogradnji (Narodne novine, br. 109/01,</w:t>
      </w:r>
      <w:r w:rsidR="00E63994">
        <w:rPr>
          <w:rFonts w:ascii="Times New Roman" w:hAnsi="Times New Roman"/>
          <w:sz w:val="24"/>
          <w:szCs w:val="24"/>
        </w:rPr>
        <w:t xml:space="preserve"> </w:t>
      </w:r>
      <w:r w:rsidRPr="00ED7FB5">
        <w:rPr>
          <w:rFonts w:ascii="Times New Roman" w:hAnsi="Times New Roman"/>
          <w:sz w:val="24"/>
          <w:szCs w:val="24"/>
        </w:rPr>
        <w:t xml:space="preserve">82/04, </w:t>
      </w:r>
      <w:r w:rsidR="00E63994">
        <w:rPr>
          <w:rFonts w:ascii="Times New Roman" w:hAnsi="Times New Roman"/>
          <w:sz w:val="24"/>
          <w:szCs w:val="24"/>
        </w:rPr>
        <w:t xml:space="preserve">76/07, </w:t>
      </w:r>
      <w:r w:rsidRPr="00ED7FB5">
        <w:rPr>
          <w:rFonts w:ascii="Times New Roman" w:hAnsi="Times New Roman"/>
          <w:sz w:val="24"/>
          <w:szCs w:val="24"/>
        </w:rPr>
        <w:t>38/09, 86/12, 7/13</w:t>
      </w:r>
      <w:r w:rsidR="00E63994">
        <w:rPr>
          <w:rFonts w:ascii="Times New Roman" w:hAnsi="Times New Roman"/>
          <w:sz w:val="24"/>
          <w:szCs w:val="24"/>
        </w:rPr>
        <w:t xml:space="preserve"> </w:t>
      </w:r>
      <w:r w:rsidRPr="00ED7FB5">
        <w:rPr>
          <w:rFonts w:ascii="Times New Roman" w:hAnsi="Times New Roman"/>
          <w:sz w:val="24"/>
          <w:szCs w:val="24"/>
        </w:rPr>
        <w:t>-</w:t>
      </w:r>
      <w:r w:rsidR="00E63994">
        <w:rPr>
          <w:rFonts w:ascii="Times New Roman" w:hAnsi="Times New Roman"/>
          <w:sz w:val="24"/>
          <w:szCs w:val="24"/>
        </w:rPr>
        <w:t xml:space="preserve"> </w:t>
      </w:r>
      <w:r w:rsidRPr="00ED7FB5">
        <w:rPr>
          <w:rFonts w:ascii="Times New Roman" w:hAnsi="Times New Roman"/>
          <w:sz w:val="24"/>
          <w:szCs w:val="24"/>
        </w:rPr>
        <w:t>ispravak i 26/15) nije bila omogućena navedena prednost prilikom davanja u najam ili prodaje stana iz programa POS-a i kupnje stana na tržištu nekretnina iz programa POS+.</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Odredbama Zakona o izmjenama i dopunama Zakona o društveno poticanoj stanogradnji (Narodne novine, br</w:t>
      </w:r>
      <w:r w:rsidR="00E63994">
        <w:rPr>
          <w:rFonts w:ascii="Times New Roman" w:hAnsi="Times New Roman"/>
          <w:sz w:val="24"/>
          <w:szCs w:val="24"/>
        </w:rPr>
        <w:t>oj</w:t>
      </w:r>
      <w:r w:rsidRPr="00ED7FB5">
        <w:rPr>
          <w:rFonts w:ascii="Times New Roman" w:hAnsi="Times New Roman"/>
          <w:sz w:val="24"/>
          <w:szCs w:val="24"/>
        </w:rPr>
        <w:t xml:space="preserve"> 57/18) omogućena je primjena prava prvenstva na kupnju ili najam stana po programu POS-a.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Odredbama Zakona o izmjenama i dopunama Zakona o društveno poticanoj stanogradnji (Narodne novine, br</w:t>
      </w:r>
      <w:r w:rsidR="002C6393">
        <w:rPr>
          <w:rFonts w:ascii="Times New Roman" w:hAnsi="Times New Roman"/>
          <w:sz w:val="24"/>
          <w:szCs w:val="24"/>
        </w:rPr>
        <w:t>oj</w:t>
      </w:r>
      <w:r w:rsidRPr="00ED7FB5">
        <w:rPr>
          <w:rFonts w:ascii="Times New Roman" w:hAnsi="Times New Roman"/>
          <w:sz w:val="24"/>
          <w:szCs w:val="24"/>
        </w:rPr>
        <w:t xml:space="preserve"> 66/19) proširene su mogućnosti posebnog programa POS+ te je omogućeno javnim sredstvima poticati rješavanje stambenih pitanja građana koji kupuju stanove na tržištu nekretnina, a što je jedna od mogućnosti rješavanja stambenog pitanja zaštićenih najmoprimaca, posebno za stanove koje trenutno koriste po pravu prvokupa.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Nositelji investitorskih poslova te operativna provedba Programa POS-a u nadležnosti je APN-a, javnih ustanova (</w:t>
      </w:r>
      <w:r w:rsidR="005B4E31" w:rsidRPr="00ED7FB5">
        <w:rPr>
          <w:rFonts w:ascii="Times New Roman" w:hAnsi="Times New Roman"/>
          <w:sz w:val="24"/>
          <w:szCs w:val="24"/>
        </w:rPr>
        <w:t xml:space="preserve">u daljnjem tekstu: </w:t>
      </w:r>
      <w:r w:rsidRPr="00ED7FB5">
        <w:rPr>
          <w:rFonts w:ascii="Times New Roman" w:hAnsi="Times New Roman"/>
          <w:sz w:val="24"/>
          <w:szCs w:val="24"/>
        </w:rPr>
        <w:t>Javne ustanove) koje su osnovale jedinice lokalne samouprave, odnosno Grad Dubrovnik (APOS Dubrovnik), Grad Koprivnica (APOS Koprivnica), Grad Rijeka (APOS Rijeka) i Grad Varaždin (APOS Varaždin).</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Odredbama </w:t>
      </w:r>
      <w:r w:rsidR="00CC602A">
        <w:rPr>
          <w:rFonts w:ascii="Times New Roman" w:hAnsi="Times New Roman"/>
          <w:sz w:val="24"/>
          <w:szCs w:val="24"/>
        </w:rPr>
        <w:t>č</w:t>
      </w:r>
      <w:r w:rsidRPr="00ED7FB5">
        <w:rPr>
          <w:rFonts w:ascii="Times New Roman" w:hAnsi="Times New Roman"/>
          <w:sz w:val="24"/>
          <w:szCs w:val="24"/>
        </w:rPr>
        <w:t xml:space="preserve">lanka 41. Zakona </w:t>
      </w:r>
      <w:r w:rsidR="001B647F" w:rsidRPr="00ED7FB5">
        <w:rPr>
          <w:rFonts w:ascii="Times New Roman" w:hAnsi="Times New Roman"/>
          <w:sz w:val="24"/>
          <w:szCs w:val="24"/>
        </w:rPr>
        <w:t>o najmu stanova</w:t>
      </w:r>
      <w:r w:rsidR="00B21285">
        <w:rPr>
          <w:rFonts w:ascii="Times New Roman" w:hAnsi="Times New Roman"/>
          <w:sz w:val="24"/>
          <w:szCs w:val="24"/>
        </w:rPr>
        <w:t>,</w:t>
      </w:r>
      <w:r w:rsidR="001B647F" w:rsidRPr="00ED7FB5">
        <w:rPr>
          <w:rFonts w:ascii="Times New Roman" w:hAnsi="Times New Roman"/>
          <w:sz w:val="24"/>
          <w:szCs w:val="24"/>
        </w:rPr>
        <w:t xml:space="preserve"> </w:t>
      </w:r>
      <w:r w:rsidRPr="00ED7FB5">
        <w:rPr>
          <w:rFonts w:ascii="Times New Roman" w:hAnsi="Times New Roman"/>
          <w:sz w:val="24"/>
          <w:szCs w:val="24"/>
        </w:rPr>
        <w:t>propisano je da se odgovarajućim stanom smatra stan u istoj općini ili gradu veličine jedna osoba jedna soba, s time da broj soba ne može biti veći od broja soba u stanu iz kojeg se iseljava. APN koji raspolaže dokumentacijom dostavljenom po Javnom pozivu iz koje je razvidna veličina odgovarajućeg stana, dostavit će potrebne podatke Javnim ustanovama za provedbu programa POS-a.</w:t>
      </w:r>
    </w:p>
    <w:p w:rsidR="003A48B0"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 xml:space="preserve">Kako bi se osigurao dovoljan broj stanova iz programa POS-a zatraženo je od APN-a i Javnih ustanova da dostave podatke o broju, veličini te stanju useljivosti, odnosno za one koji su u izgradnji ili u pripremi rok dovršetka raspoloživih stanova po pojedinim lokacijama iz Javnog poziva u okviru programa POS-a kupnja stana i POS-a najam s mogućnošću otkupa stana, kao i podatke o nabavi zemljišta i zgrada, odnosno o planiranim projektima stanogradnje. </w:t>
      </w:r>
    </w:p>
    <w:p w:rsidR="003A48B0" w:rsidRPr="00ED7FB5" w:rsidRDefault="003A48B0" w:rsidP="00202854">
      <w:pPr>
        <w:pStyle w:val="NoSpacing"/>
        <w:suppressAutoHyphens/>
        <w:spacing w:line="276" w:lineRule="auto"/>
        <w:ind w:firstLine="709"/>
        <w:jc w:val="both"/>
        <w:rPr>
          <w:rFonts w:ascii="Times New Roman" w:hAnsi="Times New Roman"/>
          <w:sz w:val="24"/>
          <w:szCs w:val="24"/>
        </w:rPr>
      </w:pPr>
      <w:r w:rsidRPr="00ED7FB5">
        <w:rPr>
          <w:rFonts w:ascii="Times New Roman" w:hAnsi="Times New Roman"/>
          <w:sz w:val="24"/>
          <w:szCs w:val="24"/>
        </w:rPr>
        <w:t>Prikupljeni podaci u integraciji s ranije iznesenim rezultatima podataka dobivenim putem Javnog poziva, istraživanja mrežnih stranica te pregleda i obrade dokumenata i izvješća kojima raspolaže Ministarstvo graditeljstva i prostornoga uređenja, daju relevantne informacije. U naredne tri godine planira se provesti realizacija mjera za provedbu Zakona o najmu stanova prema programu POS-a.</w:t>
      </w:r>
    </w:p>
    <w:p w:rsidR="000D4CBD" w:rsidRPr="00ED7FB5" w:rsidRDefault="000D4CBD" w:rsidP="00202854">
      <w:pPr>
        <w:pStyle w:val="box457773"/>
        <w:suppressAutoHyphens/>
        <w:spacing w:line="276" w:lineRule="auto"/>
        <w:ind w:firstLine="708"/>
        <w:jc w:val="both"/>
        <w:rPr>
          <w:rFonts w:eastAsia="Calibri"/>
          <w:lang w:eastAsia="en-US"/>
        </w:rPr>
      </w:pPr>
      <w:r w:rsidRPr="00ED7FB5">
        <w:rPr>
          <w:rFonts w:eastAsia="Calibri"/>
          <w:lang w:eastAsia="en-US"/>
        </w:rPr>
        <w:t xml:space="preserve">Po </w:t>
      </w:r>
      <w:r w:rsidR="00E06F05">
        <w:rPr>
          <w:rFonts w:eastAsia="Calibri"/>
          <w:lang w:eastAsia="en-US"/>
        </w:rPr>
        <w:t>donošenju</w:t>
      </w:r>
      <w:r w:rsidRPr="00ED7FB5">
        <w:rPr>
          <w:rFonts w:eastAsia="Calibri"/>
          <w:lang w:eastAsia="en-US"/>
        </w:rPr>
        <w:t xml:space="preserve"> ovoga Programa </w:t>
      </w:r>
      <w:r w:rsidR="00E95993" w:rsidRPr="00ED7FB5">
        <w:rPr>
          <w:rFonts w:eastAsia="Calibri"/>
          <w:lang w:eastAsia="en-US"/>
        </w:rPr>
        <w:t>održat</w:t>
      </w:r>
      <w:r w:rsidRPr="00ED7FB5">
        <w:rPr>
          <w:rFonts w:eastAsia="Calibri"/>
          <w:lang w:eastAsia="en-US"/>
        </w:rPr>
        <w:t xml:space="preserve"> će se radni sastanci s jedinicama lokalne samouprave, </w:t>
      </w:r>
      <w:r w:rsidR="00B21285">
        <w:rPr>
          <w:rFonts w:eastAsia="Calibri"/>
          <w:lang w:eastAsia="en-US"/>
        </w:rPr>
        <w:t xml:space="preserve">nadležnim državnim tijelima, </w:t>
      </w:r>
      <w:r w:rsidRPr="00ED7FB5">
        <w:rPr>
          <w:rFonts w:eastAsia="Calibri"/>
          <w:lang w:eastAsia="en-US"/>
        </w:rPr>
        <w:t xml:space="preserve">APN-om i javnim ustanovama u roku do 31. kolovoza 2020. godine </w:t>
      </w:r>
      <w:r w:rsidR="00E95993" w:rsidRPr="00ED7FB5">
        <w:rPr>
          <w:rFonts w:eastAsia="Calibri"/>
          <w:lang w:eastAsia="en-US"/>
        </w:rPr>
        <w:t xml:space="preserve">i po potrebi prikupiti dodatni podaci </w:t>
      </w:r>
      <w:r w:rsidRPr="00ED7FB5">
        <w:rPr>
          <w:rFonts w:eastAsia="Calibri"/>
          <w:lang w:eastAsia="en-US"/>
        </w:rPr>
        <w:t xml:space="preserve">u svrhu poduzimanja </w:t>
      </w:r>
      <w:r w:rsidR="00B21285">
        <w:rPr>
          <w:rFonts w:eastAsia="Calibri"/>
          <w:lang w:eastAsia="en-US"/>
        </w:rPr>
        <w:t xml:space="preserve">daljnjih </w:t>
      </w:r>
      <w:r w:rsidRPr="00ED7FB5">
        <w:rPr>
          <w:rFonts w:eastAsia="Calibri"/>
          <w:lang w:eastAsia="en-US"/>
        </w:rPr>
        <w:t>aktivnosti potrebnih za provedbu ovog</w:t>
      </w:r>
      <w:r w:rsidR="00B21285">
        <w:rPr>
          <w:rFonts w:eastAsia="Calibri"/>
          <w:lang w:eastAsia="en-US"/>
        </w:rPr>
        <w:t>a</w:t>
      </w:r>
      <w:r w:rsidRPr="00ED7FB5">
        <w:rPr>
          <w:rFonts w:eastAsia="Calibri"/>
          <w:lang w:eastAsia="en-US"/>
        </w:rPr>
        <w:t xml:space="preserve"> Programa i osiguranja prednosti prilikom rješavanja stambenih pitanja zaštićenih najmoprimaca u programima POS-a.</w:t>
      </w:r>
    </w:p>
    <w:p w:rsidR="003A48B0" w:rsidRDefault="003A48B0" w:rsidP="00202854">
      <w:pPr>
        <w:pStyle w:val="NoSpacing"/>
        <w:suppressAutoHyphens/>
        <w:spacing w:line="276" w:lineRule="auto"/>
        <w:jc w:val="both"/>
        <w:rPr>
          <w:rFonts w:ascii="Times New Roman" w:hAnsi="Times New Roman"/>
          <w:sz w:val="24"/>
          <w:szCs w:val="24"/>
        </w:rPr>
      </w:pPr>
    </w:p>
    <w:p w:rsidR="006D1891" w:rsidRDefault="006D1891" w:rsidP="00202854">
      <w:pPr>
        <w:pStyle w:val="NoSpacing"/>
        <w:suppressAutoHyphens/>
        <w:spacing w:line="276" w:lineRule="auto"/>
        <w:jc w:val="both"/>
        <w:rPr>
          <w:rFonts w:ascii="Times New Roman" w:hAnsi="Times New Roman"/>
          <w:sz w:val="24"/>
          <w:szCs w:val="24"/>
        </w:rPr>
      </w:pPr>
    </w:p>
    <w:p w:rsidR="006D1891" w:rsidRPr="00ED7FB5" w:rsidRDefault="006D1891" w:rsidP="006D1891">
      <w:pPr>
        <w:pStyle w:val="NoSpacing"/>
        <w:suppressAutoHyphens/>
        <w:jc w:val="both"/>
        <w:rPr>
          <w:rFonts w:ascii="Times New Roman" w:hAnsi="Times New Roman"/>
          <w:sz w:val="24"/>
          <w:szCs w:val="24"/>
        </w:rPr>
      </w:pPr>
    </w:p>
    <w:p w:rsidR="003A48B0" w:rsidRPr="00ED7FB5" w:rsidRDefault="003A48B0" w:rsidP="00907E8C">
      <w:pPr>
        <w:pStyle w:val="Title"/>
        <w:numPr>
          <w:ilvl w:val="1"/>
          <w:numId w:val="36"/>
        </w:numPr>
        <w:ind w:left="709" w:hanging="709"/>
        <w:jc w:val="both"/>
        <w:rPr>
          <w:lang w:val="hr-HR"/>
        </w:rPr>
      </w:pPr>
      <w:bookmarkStart w:id="24" w:name="_Toc25159242"/>
      <w:bookmarkEnd w:id="23"/>
      <w:r w:rsidRPr="00ED7FB5">
        <w:rPr>
          <w:lang w:val="hr-HR"/>
        </w:rPr>
        <w:t>Primjena pogodnosti prema Zakonu o subvencioniranju stambenih kredita</w:t>
      </w:r>
      <w:bookmarkEnd w:id="24"/>
    </w:p>
    <w:p w:rsidR="003A48B0" w:rsidRPr="00ED7FB5" w:rsidRDefault="003A48B0" w:rsidP="00202854">
      <w:pPr>
        <w:ind w:firstLine="709"/>
        <w:jc w:val="both"/>
        <w:rPr>
          <w:rFonts w:ascii="Times New Roman" w:eastAsia="Times New Roman" w:hAnsi="Times New Roman"/>
          <w:sz w:val="24"/>
          <w:szCs w:val="24"/>
          <w:lang w:eastAsia="hr-HR"/>
        </w:rPr>
      </w:pPr>
      <w:r w:rsidRPr="00ED7FB5">
        <w:rPr>
          <w:rFonts w:ascii="Times New Roman" w:hAnsi="Times New Roman"/>
          <w:sz w:val="24"/>
          <w:szCs w:val="24"/>
        </w:rPr>
        <w:t>Odredbama članka 28.i Zakona o najmu stanova</w:t>
      </w:r>
      <w:r w:rsidR="00907E8C">
        <w:rPr>
          <w:rFonts w:ascii="Times New Roman" w:hAnsi="Times New Roman"/>
          <w:sz w:val="24"/>
          <w:szCs w:val="24"/>
        </w:rPr>
        <w:t>,</w:t>
      </w:r>
      <w:r w:rsidRPr="00ED7FB5">
        <w:rPr>
          <w:rFonts w:ascii="Times New Roman" w:hAnsi="Times New Roman"/>
          <w:sz w:val="24"/>
          <w:szCs w:val="24"/>
        </w:rPr>
        <w:t xml:space="preserve"> propisano je da zaštićeni najmoprimac i zaštićeni podstanar u stanu koji nije u vlasništvu jedinice lokalne samouprave, jedinice područne (regionalne) samouprave ili Republike Hrvatske imaju pod jednakim uvjetima prednost pred drugim zainteresiranim osobama u programima Republike Hrvatske za subvencioniranje kredita koje građani uzimaju od kreditnih institucija za kupnju stana ili kuće, odnosno gradnju kuće radi rješavanja svojeg stambenog pitanja, pod uvjetom da se najmodavcu obvežu otkazati ugovor o najmu stana i predati mu stan u roku od najviše dvije godine od dana dobivanja subvencioniranoga kredita te da u</w:t>
      </w:r>
      <w:r w:rsidRPr="00ED7FB5">
        <w:rPr>
          <w:rFonts w:ascii="Times New Roman" w:eastAsia="Times New Roman" w:hAnsi="Times New Roman"/>
          <w:sz w:val="24"/>
          <w:szCs w:val="24"/>
          <w:lang w:eastAsia="hr-HR"/>
        </w:rPr>
        <w:t xml:space="preserve"> slučaju konkurencije zahtjeva više zaštićenih najmoprimaca, zaštićenih podstanara i/ili predmnijevanih najmoprimaca za subvencioniranje kredita prednost ima zaštićeni najmoprimac, zaštićeni podstanar, odnosno predmnijevani najmoprimac, koji je zahtjev podnio prije, a ako su zahtjevi podneseni u isto vrijeme, tada prednost ima onaj koji je stariji po godinama života. Također je Zakonom o subvencioniranju stambenih kredita</w:t>
      </w:r>
      <w:r w:rsidR="006D1891">
        <w:rPr>
          <w:rFonts w:ascii="Times New Roman" w:eastAsia="Times New Roman" w:hAnsi="Times New Roman"/>
          <w:sz w:val="24"/>
          <w:szCs w:val="24"/>
          <w:lang w:eastAsia="hr-HR"/>
        </w:rPr>
        <w:t>,</w:t>
      </w:r>
      <w:r w:rsidRPr="00ED7FB5">
        <w:rPr>
          <w:rFonts w:ascii="Times New Roman" w:eastAsia="Times New Roman" w:hAnsi="Times New Roman"/>
          <w:sz w:val="24"/>
          <w:szCs w:val="24"/>
          <w:lang w:eastAsia="hr-HR"/>
        </w:rPr>
        <w:t xml:space="preserve"> omogućena kupnja suvlasničkog dijela stana radi rješavanja stambenog pitanja</w:t>
      </w:r>
      <w:r w:rsidR="000D4CBD" w:rsidRPr="00ED7FB5">
        <w:rPr>
          <w:rFonts w:ascii="Times New Roman" w:eastAsia="Times New Roman" w:hAnsi="Times New Roman"/>
          <w:sz w:val="24"/>
          <w:szCs w:val="24"/>
          <w:lang w:eastAsia="hr-HR"/>
        </w:rPr>
        <w:t>.</w:t>
      </w:r>
    </w:p>
    <w:p w:rsidR="00261905" w:rsidRPr="00ED7FB5" w:rsidRDefault="003A48B0" w:rsidP="00202854">
      <w:pPr>
        <w:ind w:firstLine="709"/>
        <w:jc w:val="both"/>
        <w:rPr>
          <w:rFonts w:ascii="Times New Roman" w:hAnsi="Times New Roman"/>
          <w:sz w:val="24"/>
          <w:szCs w:val="24"/>
        </w:rPr>
      </w:pPr>
      <w:r w:rsidRPr="00ED7FB5">
        <w:rPr>
          <w:rFonts w:ascii="Times New Roman" w:hAnsi="Times New Roman"/>
          <w:sz w:val="24"/>
          <w:szCs w:val="24"/>
        </w:rPr>
        <w:t>Javnim pozivom pristiglo je sveukupno 34 zahtjeva za subvencijom stambenih kredita i to najviše na području Zagreba (19), zatim Dubrovnik (6), Split (4), Cavtat (2) te Crikvenica, Osijek i Rijeka po jedan zahtjev.</w:t>
      </w:r>
      <w:r w:rsidR="00261905" w:rsidRPr="00ED7FB5">
        <w:rPr>
          <w:rFonts w:ascii="Times New Roman" w:hAnsi="Times New Roman"/>
          <w:sz w:val="24"/>
          <w:szCs w:val="24"/>
        </w:rPr>
        <w:t xml:space="preserve"> APN planira raspisati javni poziv za subvencioniranje stambenih kredita u ožujku 2020. godine</w:t>
      </w:r>
      <w:r w:rsidR="006D1891">
        <w:rPr>
          <w:rFonts w:ascii="Times New Roman" w:hAnsi="Times New Roman"/>
          <w:sz w:val="24"/>
          <w:szCs w:val="24"/>
        </w:rPr>
        <w:t>,</w:t>
      </w:r>
      <w:r w:rsidR="00261905" w:rsidRPr="00ED7FB5">
        <w:rPr>
          <w:rFonts w:ascii="Times New Roman" w:hAnsi="Times New Roman"/>
          <w:sz w:val="24"/>
          <w:szCs w:val="24"/>
        </w:rPr>
        <w:t xml:space="preserve"> a na koji se poziv mogu javiti zainteresirani zaštićeni najmoprimci.</w:t>
      </w:r>
    </w:p>
    <w:p w:rsidR="003A48B0" w:rsidRDefault="003A48B0" w:rsidP="006D1891">
      <w:pPr>
        <w:spacing w:after="0" w:line="240" w:lineRule="auto"/>
        <w:jc w:val="both"/>
        <w:rPr>
          <w:rFonts w:ascii="Times New Roman" w:hAnsi="Times New Roman"/>
        </w:rPr>
      </w:pPr>
    </w:p>
    <w:p w:rsidR="006D1891" w:rsidRPr="00ED7FB5" w:rsidRDefault="006D1891" w:rsidP="006D1891">
      <w:pPr>
        <w:spacing w:after="0" w:line="240" w:lineRule="auto"/>
        <w:jc w:val="both"/>
        <w:rPr>
          <w:rFonts w:ascii="Times New Roman" w:hAnsi="Times New Roman"/>
        </w:rPr>
      </w:pPr>
    </w:p>
    <w:p w:rsidR="003A48B0" w:rsidRPr="00ED7FB5" w:rsidRDefault="003A48B0" w:rsidP="00202854">
      <w:pPr>
        <w:pStyle w:val="Title"/>
        <w:ind w:hanging="720"/>
        <w:rPr>
          <w:lang w:val="hr-HR"/>
        </w:rPr>
      </w:pPr>
      <w:bookmarkStart w:id="25" w:name="_Toc25159243"/>
      <w:r w:rsidRPr="00ED7FB5">
        <w:rPr>
          <w:lang w:val="hr-HR"/>
        </w:rPr>
        <w:t>Zaključak</w:t>
      </w:r>
      <w:bookmarkEnd w:id="25"/>
    </w:p>
    <w:p w:rsidR="003A48B0" w:rsidRPr="00ED7FB5" w:rsidRDefault="003A48B0" w:rsidP="006D1891">
      <w:pPr>
        <w:pStyle w:val="box457773"/>
        <w:suppressAutoHyphens/>
        <w:spacing w:after="200" w:line="276" w:lineRule="auto"/>
        <w:ind w:firstLine="709"/>
        <w:jc w:val="both"/>
        <w:rPr>
          <w:rFonts w:eastAsia="Calibri"/>
          <w:lang w:eastAsia="en-US"/>
        </w:rPr>
      </w:pPr>
      <w:r w:rsidRPr="00ED7FB5">
        <w:rPr>
          <w:rFonts w:eastAsia="Calibri"/>
          <w:lang w:eastAsia="en-US"/>
        </w:rPr>
        <w:t>U svrhu izrade Programa mjera za provedbu Zakona o najmu stanova</w:t>
      </w:r>
      <w:r w:rsidR="007373EB">
        <w:rPr>
          <w:rFonts w:eastAsia="Calibri"/>
          <w:lang w:eastAsia="en-US"/>
        </w:rPr>
        <w:t>,</w:t>
      </w:r>
      <w:r w:rsidRPr="00ED7FB5">
        <w:rPr>
          <w:rFonts w:eastAsia="Calibri"/>
          <w:lang w:eastAsia="en-US"/>
        </w:rPr>
        <w:t xml:space="preserve"> proveden je </w:t>
      </w:r>
      <w:r w:rsidR="007373EB" w:rsidRPr="00ED7FB5">
        <w:rPr>
          <w:rFonts w:eastAsia="Calibri"/>
          <w:lang w:eastAsia="en-US"/>
        </w:rPr>
        <w:t xml:space="preserve">Javni </w:t>
      </w:r>
      <w:r w:rsidRPr="00ED7FB5">
        <w:rPr>
          <w:rFonts w:eastAsia="Calibri"/>
          <w:lang w:eastAsia="en-US"/>
        </w:rPr>
        <w:t xml:space="preserve">poziv Agencije za pravni promet i posredovanje nekretninama te su utvrđene potrebe za stambeno zbrinjavanje zaštićenih najmoprimaca. </w:t>
      </w:r>
      <w:r w:rsidR="00F46358" w:rsidRPr="00ED7FB5">
        <w:rPr>
          <w:rFonts w:eastAsia="Calibri"/>
          <w:lang w:eastAsia="en-US"/>
        </w:rPr>
        <w:t>Ukupno se javilo 1.030 zaštićenih najmoprimaca, od kojih 47 ni</w:t>
      </w:r>
      <w:r w:rsidR="007918C9">
        <w:rPr>
          <w:rFonts w:eastAsia="Calibri"/>
          <w:lang w:eastAsia="en-US"/>
        </w:rPr>
        <w:t>je</w:t>
      </w:r>
      <w:r w:rsidR="00F46358" w:rsidRPr="00ED7FB5">
        <w:rPr>
          <w:rFonts w:eastAsia="Calibri"/>
          <w:lang w:eastAsia="en-US"/>
        </w:rPr>
        <w:t xml:space="preserve"> dostavil</w:t>
      </w:r>
      <w:r w:rsidR="00726DB7">
        <w:rPr>
          <w:rFonts w:eastAsia="Calibri"/>
          <w:lang w:eastAsia="en-US"/>
        </w:rPr>
        <w:t>o</w:t>
      </w:r>
      <w:r w:rsidR="00F46358" w:rsidRPr="00ED7FB5">
        <w:rPr>
          <w:rFonts w:eastAsia="Calibri"/>
          <w:lang w:eastAsia="en-US"/>
        </w:rPr>
        <w:t xml:space="preserve"> podatke pozivajući se na </w:t>
      </w:r>
      <w:r w:rsidR="009838FB">
        <w:rPr>
          <w:rFonts w:eastAsia="Calibri"/>
          <w:lang w:eastAsia="en-US"/>
        </w:rPr>
        <w:t>propis</w:t>
      </w:r>
      <w:r w:rsidR="00F46358" w:rsidRPr="00ED7FB5">
        <w:rPr>
          <w:rFonts w:eastAsia="Calibri"/>
          <w:lang w:eastAsia="en-US"/>
        </w:rPr>
        <w:t xml:space="preserve"> o zaštiti osobnih podataka. Interes za stambenim zbrinjavanjem prema ponuđenim opcijama je iskazalo 665 zaštićenih najmoprimaca </w:t>
      </w:r>
      <w:r w:rsidR="00F46358" w:rsidRPr="00ED7FB5">
        <w:t>(567 za POS</w:t>
      </w:r>
      <w:r w:rsidR="00F04D1F" w:rsidRPr="00ED7FB5">
        <w:t xml:space="preserve"> najam ili kupnja</w:t>
      </w:r>
      <w:r w:rsidR="00F46358" w:rsidRPr="00ED7FB5">
        <w:t>, 16 za POS+, 34 za subvencioniranje stambenih kredita, 26 za stan u vlasništvu JLS i RH, 22 za smještaj u dom za starije osobe), a 317 nije od</w:t>
      </w:r>
      <w:r w:rsidR="004A3E97" w:rsidRPr="00ED7FB5">
        <w:t>a</w:t>
      </w:r>
      <w:r w:rsidR="00F46358" w:rsidRPr="00ED7FB5">
        <w:t>bralo nijednu ponuđenu opciju.</w:t>
      </w:r>
    </w:p>
    <w:p w:rsidR="003A48B0" w:rsidRDefault="003A48B0" w:rsidP="006D1891">
      <w:pPr>
        <w:pStyle w:val="box457773"/>
        <w:suppressAutoHyphens/>
        <w:spacing w:after="200" w:line="276" w:lineRule="auto"/>
        <w:ind w:firstLine="709"/>
        <w:jc w:val="both"/>
        <w:rPr>
          <w:rFonts w:eastAsia="Calibri"/>
          <w:lang w:eastAsia="en-US"/>
        </w:rPr>
      </w:pPr>
      <w:r w:rsidRPr="00ED7FB5">
        <w:rPr>
          <w:rFonts w:eastAsia="Calibri"/>
          <w:lang w:eastAsia="en-US"/>
        </w:rPr>
        <w:t>Temeljem iskazanih potreba, upućen je poziv gradovima za dostavu podataka o broju raspoloživih stanova u vlasništvu grada za stambeno zbrinjavanje zaštićenih najmoprimaca s njihovog područja. Gradovi su u većini slučajeva izvijestili kako nemaju adekvatne stanove za zbrinjavanje zaštićenih najmoprimaca, a dio gradova se nije očitovao. Jedino su dva grada, Makarska i Sinj, dostavili konkretne podatke za iskazani broj potrebnih stanova.</w:t>
      </w:r>
    </w:p>
    <w:p w:rsidR="006D1891" w:rsidRDefault="006D1891" w:rsidP="006D1891">
      <w:pPr>
        <w:pStyle w:val="box457773"/>
        <w:suppressAutoHyphens/>
        <w:spacing w:after="200" w:line="276" w:lineRule="auto"/>
        <w:ind w:firstLine="709"/>
        <w:jc w:val="both"/>
        <w:rPr>
          <w:rFonts w:eastAsia="Calibri"/>
          <w:lang w:eastAsia="en-US"/>
        </w:rPr>
      </w:pPr>
    </w:p>
    <w:p w:rsidR="006D1891" w:rsidRPr="00ED7FB5" w:rsidRDefault="006D1891" w:rsidP="006D1891">
      <w:pPr>
        <w:pStyle w:val="box457773"/>
        <w:suppressAutoHyphens/>
        <w:spacing w:after="200" w:line="276" w:lineRule="auto"/>
        <w:ind w:firstLine="709"/>
        <w:jc w:val="both"/>
        <w:rPr>
          <w:rFonts w:eastAsia="Calibri"/>
          <w:lang w:eastAsia="en-US"/>
        </w:rPr>
      </w:pPr>
    </w:p>
    <w:p w:rsidR="003A48B0" w:rsidRPr="00ED7FB5" w:rsidRDefault="003A48B0" w:rsidP="006D1891">
      <w:pPr>
        <w:pStyle w:val="box457773"/>
        <w:suppressAutoHyphens/>
        <w:spacing w:after="200" w:line="276" w:lineRule="auto"/>
        <w:ind w:firstLine="709"/>
        <w:jc w:val="both"/>
        <w:rPr>
          <w:rFonts w:eastAsia="Calibri"/>
          <w:lang w:eastAsia="en-US"/>
        </w:rPr>
      </w:pPr>
      <w:r w:rsidRPr="00ED7FB5">
        <w:rPr>
          <w:rFonts w:eastAsia="Calibri"/>
          <w:lang w:eastAsia="en-US"/>
        </w:rPr>
        <w:t xml:space="preserve">S obzirom na utvrđeno stanje u gradovima za koje je iskazan veći interes za rješavanje pitanja najmoprimaca </w:t>
      </w:r>
      <w:r w:rsidR="000D4CBD" w:rsidRPr="00ED7FB5">
        <w:rPr>
          <w:rFonts w:eastAsia="Calibri"/>
          <w:lang w:eastAsia="en-US"/>
        </w:rPr>
        <w:t xml:space="preserve">u programima POS-a će se </w:t>
      </w:r>
      <w:r w:rsidRPr="00ED7FB5">
        <w:rPr>
          <w:rFonts w:eastAsia="Calibri"/>
          <w:lang w:eastAsia="en-US"/>
        </w:rPr>
        <w:t>osigurat</w:t>
      </w:r>
      <w:r w:rsidR="000D4CBD" w:rsidRPr="00ED7FB5">
        <w:rPr>
          <w:rFonts w:eastAsia="Calibri"/>
          <w:lang w:eastAsia="en-US"/>
        </w:rPr>
        <w:t>i</w:t>
      </w:r>
      <w:r w:rsidR="00261905" w:rsidRPr="00ED7FB5">
        <w:rPr>
          <w:rFonts w:eastAsia="Calibri"/>
          <w:lang w:eastAsia="en-US"/>
        </w:rPr>
        <w:t xml:space="preserve"> </w:t>
      </w:r>
      <w:r w:rsidRPr="00ED7FB5">
        <w:rPr>
          <w:rFonts w:eastAsia="Calibri"/>
          <w:lang w:eastAsia="en-US"/>
        </w:rPr>
        <w:t>do</w:t>
      </w:r>
      <w:r w:rsidR="001B647F" w:rsidRPr="00ED7FB5">
        <w:rPr>
          <w:rFonts w:eastAsia="Calibri"/>
          <w:lang w:eastAsia="en-US"/>
        </w:rPr>
        <w:t>st</w:t>
      </w:r>
      <w:r w:rsidRPr="00ED7FB5">
        <w:rPr>
          <w:rFonts w:eastAsia="Calibri"/>
          <w:lang w:eastAsia="en-US"/>
        </w:rPr>
        <w:t xml:space="preserve">atan broj stanova potrebnih za provedbu ovoga Programa. Tako će u slučaju da jedinice lokalne samouprave ne raspolažu odgovarajućim zemljištem u svom vlasništvu ili nemaju vlastite projekte stanogradnje, Agencija za pravni promet i posredovanje nekretninama, odnosno javne ustanove pokrenuti aktivnosti u suradnji s jedinicama lokalne samouprave kako bi se zatražilo od Ministarstva državne imovine stavljanje na raspolaganje zemljišta u vlasništvu Republike Hrvatske, a temeljem odredbi članka 45. Zakona o upravljanju državnom imovinom (Narodne </w:t>
      </w:r>
      <w:r w:rsidR="0011679E">
        <w:rPr>
          <w:rFonts w:eastAsia="Calibri"/>
          <w:lang w:eastAsia="en-US"/>
        </w:rPr>
        <w:t>n</w:t>
      </w:r>
      <w:r w:rsidRPr="00ED7FB5">
        <w:rPr>
          <w:rFonts w:eastAsia="Calibri"/>
          <w:lang w:eastAsia="en-US"/>
        </w:rPr>
        <w:t>ovine</w:t>
      </w:r>
      <w:r w:rsidR="005F0B48" w:rsidRPr="00ED7FB5">
        <w:rPr>
          <w:rFonts w:eastAsia="Calibri"/>
          <w:lang w:eastAsia="en-US"/>
        </w:rPr>
        <w:t>,</w:t>
      </w:r>
      <w:r w:rsidRPr="00ED7FB5">
        <w:rPr>
          <w:rFonts w:eastAsia="Calibri"/>
          <w:lang w:eastAsia="en-US"/>
        </w:rPr>
        <w:t xml:space="preserve"> br</w:t>
      </w:r>
      <w:r w:rsidR="0011679E">
        <w:rPr>
          <w:rFonts w:eastAsia="Calibri"/>
          <w:lang w:eastAsia="en-US"/>
        </w:rPr>
        <w:t>oj</w:t>
      </w:r>
      <w:r w:rsidRPr="00ED7FB5">
        <w:rPr>
          <w:rFonts w:eastAsia="Calibri"/>
          <w:lang w:eastAsia="en-US"/>
        </w:rPr>
        <w:t xml:space="preserve"> 52/18). U naredne tri godine planira se provesti realizacija svih predviđenih mjera za provedbu Zakona </w:t>
      </w:r>
      <w:r w:rsidR="00E06F05">
        <w:rPr>
          <w:rFonts w:eastAsia="Calibri"/>
          <w:lang w:eastAsia="en-US"/>
        </w:rPr>
        <w:t xml:space="preserve">o najmu stanova </w:t>
      </w:r>
      <w:r w:rsidRPr="00ED7FB5">
        <w:rPr>
          <w:rFonts w:eastAsia="Calibri"/>
          <w:lang w:eastAsia="en-US"/>
        </w:rPr>
        <w:t>prema programu POS-a.</w:t>
      </w:r>
    </w:p>
    <w:p w:rsidR="00C753B6" w:rsidRPr="00ED7FB5" w:rsidRDefault="00261905" w:rsidP="006D1891">
      <w:pPr>
        <w:pStyle w:val="box457773"/>
        <w:suppressAutoHyphens/>
        <w:spacing w:after="200" w:line="276" w:lineRule="auto"/>
        <w:ind w:firstLine="708"/>
        <w:jc w:val="both"/>
        <w:rPr>
          <w:rFonts w:eastAsia="Calibri"/>
          <w:lang w:eastAsia="en-US"/>
        </w:rPr>
      </w:pPr>
      <w:r w:rsidRPr="00ED7FB5">
        <w:rPr>
          <w:rFonts w:eastAsia="Calibri"/>
          <w:lang w:eastAsia="en-US"/>
        </w:rPr>
        <w:t xml:space="preserve">Po </w:t>
      </w:r>
      <w:r w:rsidR="009117BA">
        <w:rPr>
          <w:rFonts w:eastAsia="Calibri"/>
          <w:lang w:eastAsia="en-US"/>
        </w:rPr>
        <w:t xml:space="preserve">donošenju </w:t>
      </w:r>
      <w:r w:rsidRPr="00ED7FB5">
        <w:rPr>
          <w:rFonts w:eastAsia="Calibri"/>
          <w:lang w:eastAsia="en-US"/>
        </w:rPr>
        <w:t>ovoga Programa</w:t>
      </w:r>
      <w:r w:rsidR="00437C01" w:rsidRPr="00ED7FB5">
        <w:rPr>
          <w:rFonts w:eastAsia="Calibri"/>
          <w:lang w:eastAsia="en-US"/>
        </w:rPr>
        <w:t xml:space="preserve"> </w:t>
      </w:r>
      <w:r w:rsidR="00637113" w:rsidRPr="00ED7FB5">
        <w:rPr>
          <w:rFonts w:eastAsia="Calibri"/>
          <w:lang w:eastAsia="en-US"/>
        </w:rPr>
        <w:t xml:space="preserve">održat </w:t>
      </w:r>
      <w:r w:rsidR="00437C01" w:rsidRPr="00ED7FB5">
        <w:rPr>
          <w:rFonts w:eastAsia="Calibri"/>
          <w:lang w:eastAsia="en-US"/>
        </w:rPr>
        <w:t xml:space="preserve">će se radni sastanci s jedinicama lokalne samouprave, nadležnim državnim tijelima, Agencijom za pravni promet i posredovanje nekretninama i javnim ustanovama u roku do 31. kolovoza 2020. godine </w:t>
      </w:r>
      <w:r w:rsidR="00E95993" w:rsidRPr="00ED7FB5">
        <w:rPr>
          <w:rFonts w:eastAsia="Calibri"/>
          <w:lang w:eastAsia="en-US"/>
        </w:rPr>
        <w:t xml:space="preserve">i po potrebi prikupiti dodatni podaci </w:t>
      </w:r>
      <w:r w:rsidR="00437C01" w:rsidRPr="00ED7FB5">
        <w:rPr>
          <w:rFonts w:eastAsia="Calibri"/>
          <w:lang w:eastAsia="en-US"/>
        </w:rPr>
        <w:t xml:space="preserve">u svrhu poduzimanja </w:t>
      </w:r>
      <w:r w:rsidR="009117BA">
        <w:rPr>
          <w:rFonts w:eastAsia="Calibri"/>
          <w:lang w:eastAsia="en-US"/>
        </w:rPr>
        <w:t xml:space="preserve">daljnjih </w:t>
      </w:r>
      <w:r w:rsidR="00437C01" w:rsidRPr="00ED7FB5">
        <w:rPr>
          <w:rFonts w:eastAsia="Calibri"/>
          <w:lang w:eastAsia="en-US"/>
        </w:rPr>
        <w:t>aktivnosti potrebnih za provedbu ovog</w:t>
      </w:r>
      <w:r w:rsidR="00152B82">
        <w:rPr>
          <w:rFonts w:eastAsia="Calibri"/>
          <w:lang w:eastAsia="en-US"/>
        </w:rPr>
        <w:t>a</w:t>
      </w:r>
      <w:r w:rsidR="00437C01" w:rsidRPr="00ED7FB5">
        <w:rPr>
          <w:rFonts w:eastAsia="Calibri"/>
          <w:lang w:eastAsia="en-US"/>
        </w:rPr>
        <w:t xml:space="preserve"> Programa i osiguranja prednosti prilikom rješavanja stambenih pitanja zaštićenih najmoprimaca.</w:t>
      </w:r>
    </w:p>
    <w:p w:rsidR="00261905" w:rsidRPr="00ED7FB5" w:rsidRDefault="00437C01" w:rsidP="006D1891">
      <w:pPr>
        <w:pStyle w:val="box457773"/>
        <w:suppressAutoHyphens/>
        <w:spacing w:after="200" w:line="276" w:lineRule="auto"/>
        <w:ind w:firstLine="708"/>
        <w:jc w:val="both"/>
        <w:rPr>
          <w:rFonts w:eastAsia="Calibri"/>
          <w:lang w:eastAsia="en-US"/>
        </w:rPr>
      </w:pPr>
      <w:r w:rsidRPr="00ED7FB5">
        <w:rPr>
          <w:rFonts w:eastAsia="Calibri"/>
          <w:lang w:eastAsia="en-US"/>
        </w:rPr>
        <w:t>J</w:t>
      </w:r>
      <w:r w:rsidR="00261905" w:rsidRPr="00ED7FB5">
        <w:rPr>
          <w:rFonts w:eastAsia="Calibri"/>
          <w:lang w:eastAsia="en-US"/>
        </w:rPr>
        <w:t xml:space="preserve">edinice lokalne samouprave, </w:t>
      </w:r>
      <w:r w:rsidRPr="00ED7FB5">
        <w:rPr>
          <w:rFonts w:eastAsia="Calibri"/>
          <w:lang w:eastAsia="en-US"/>
        </w:rPr>
        <w:t xml:space="preserve">jedinice područne (regionalne) samouprave, </w:t>
      </w:r>
      <w:r w:rsidR="00261905" w:rsidRPr="00ED7FB5">
        <w:rPr>
          <w:rFonts w:eastAsia="Calibri"/>
          <w:lang w:eastAsia="en-US"/>
        </w:rPr>
        <w:t xml:space="preserve">nadležna državna tijela, Agencija za pravni promet i posredovanje nekretninama i javne ustanove dužni su provoditi ovaj Program glede Zakona o najmu stanova, a koji se odnosi na </w:t>
      </w:r>
      <w:r w:rsidR="00C753B6" w:rsidRPr="00ED7FB5">
        <w:rPr>
          <w:rFonts w:eastAsia="Calibri"/>
          <w:lang w:eastAsia="en-US"/>
        </w:rPr>
        <w:t xml:space="preserve">osiguranje dostatnog broja stanova i </w:t>
      </w:r>
      <w:r w:rsidR="00261905" w:rsidRPr="00ED7FB5">
        <w:rPr>
          <w:rFonts w:eastAsia="Calibri"/>
          <w:lang w:eastAsia="en-US"/>
        </w:rPr>
        <w:t>davanje prednosti prilikom rješavanja stambenih pitanja zaštićenih najmoprimaca.</w:t>
      </w:r>
    </w:p>
    <w:p w:rsidR="006E481D" w:rsidRPr="00ED7FB5" w:rsidRDefault="006E481D" w:rsidP="00202854">
      <w:pPr>
        <w:rPr>
          <w:rFonts w:ascii="Times New Roman" w:hAnsi="Times New Roman"/>
          <w:sz w:val="24"/>
          <w:szCs w:val="24"/>
        </w:rPr>
      </w:pPr>
    </w:p>
    <w:sectPr w:rsidR="006E481D" w:rsidRPr="00ED7FB5" w:rsidSect="008A1823">
      <w:headerReference w:type="default" r:id="rId13"/>
      <w:pgSz w:w="11906" w:h="16838" w:code="9"/>
      <w:pgMar w:top="1418" w:right="1559"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72D" w:rsidRDefault="00B6772D">
      <w:pPr>
        <w:spacing w:after="0" w:line="240" w:lineRule="auto"/>
      </w:pPr>
      <w:r>
        <w:separator/>
      </w:r>
    </w:p>
  </w:endnote>
  <w:endnote w:type="continuationSeparator" w:id="0">
    <w:p w:rsidR="00B6772D" w:rsidRDefault="00B6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72D" w:rsidRDefault="00B6772D">
      <w:pPr>
        <w:spacing w:after="0" w:line="240" w:lineRule="auto"/>
      </w:pPr>
      <w:r>
        <w:rPr>
          <w:color w:val="000000"/>
        </w:rPr>
        <w:separator/>
      </w:r>
    </w:p>
  </w:footnote>
  <w:footnote w:type="continuationSeparator" w:id="0">
    <w:p w:rsidR="00B6772D" w:rsidRDefault="00B6772D">
      <w:pPr>
        <w:spacing w:after="0" w:line="240" w:lineRule="auto"/>
      </w:pPr>
      <w:r>
        <w:continuationSeparator/>
      </w:r>
    </w:p>
  </w:footnote>
  <w:footnote w:id="1">
    <w:p w:rsidR="003A48B0" w:rsidRPr="00C34416" w:rsidRDefault="003A48B0" w:rsidP="003A48B0">
      <w:pPr>
        <w:pStyle w:val="FootnoteText"/>
        <w:jc w:val="both"/>
        <w:rPr>
          <w:rFonts w:ascii="Times New Roman" w:hAnsi="Times New Roman"/>
        </w:rPr>
      </w:pPr>
      <w:r w:rsidRPr="00C34416">
        <w:rPr>
          <w:rStyle w:val="FootnoteReference"/>
          <w:rFonts w:ascii="Times New Roman" w:hAnsi="Times New Roman"/>
        </w:rPr>
        <w:footnoteRef/>
      </w:r>
      <w:r w:rsidRPr="00C34416">
        <w:rPr>
          <w:rFonts w:ascii="Times New Roman" w:hAnsi="Times New Roman"/>
        </w:rPr>
        <w:t xml:space="preserve"> Programa POS+ je poticanje prodaje stanova na tržištu nekretnina uz korištenje sredstava Republike Hrvatske, a provodi se odobravanjem zajmova za kupnju stana kojim se rješava stambeno pitanje javnim sredstvima te sklapanjem i praćenjem provedbe ugovora o zajmu</w:t>
      </w:r>
      <w:r w:rsidR="008205FF">
        <w:rPr>
          <w:rFonts w:ascii="Times New Roman" w:hAnsi="Times New Roman"/>
        </w:rPr>
        <w:t>,</w:t>
      </w:r>
      <w:r w:rsidRPr="00C34416">
        <w:rPr>
          <w:rFonts w:ascii="Times New Roman" w:hAnsi="Times New Roman"/>
        </w:rPr>
        <w:t xml:space="preserve"> a u suradnji s poslovnim bankama i stambenim štedionicama s kojima APN sklapa sporazum o poslovnoj suradnji u pogledu kreditiranja u realizaciji Programa, odnosno odobravanja stambenih kredita građanima.</w:t>
      </w:r>
    </w:p>
  </w:footnote>
  <w:footnote w:id="2">
    <w:p w:rsidR="003A48B0" w:rsidRPr="00C34416" w:rsidRDefault="003A48B0" w:rsidP="00B02E69">
      <w:pPr>
        <w:pStyle w:val="FootnoteText"/>
        <w:jc w:val="both"/>
        <w:rPr>
          <w:rFonts w:ascii="Times New Roman" w:hAnsi="Times New Roman"/>
        </w:rPr>
      </w:pPr>
      <w:r>
        <w:rPr>
          <w:rStyle w:val="FootnoteReference"/>
        </w:rPr>
        <w:footnoteRef/>
      </w:r>
      <w:r>
        <w:t xml:space="preserve"> </w:t>
      </w:r>
      <w:r w:rsidRPr="00C34416">
        <w:rPr>
          <w:rFonts w:ascii="Times New Roman" w:hAnsi="Times New Roman"/>
        </w:rPr>
        <w:t>Podaci su prikupljeni sa službenih mrežnih stranica Grada Zagreba</w:t>
      </w:r>
    </w:p>
  </w:footnote>
  <w:footnote w:id="3">
    <w:p w:rsidR="003A48B0" w:rsidRPr="00C34416" w:rsidRDefault="003A48B0" w:rsidP="00B02E69">
      <w:pPr>
        <w:pStyle w:val="FootnoteText"/>
        <w:jc w:val="both"/>
        <w:rPr>
          <w:rFonts w:ascii="Times New Roman" w:hAnsi="Times New Roman"/>
        </w:rPr>
      </w:pPr>
      <w:r w:rsidRPr="00C34416">
        <w:rPr>
          <w:rStyle w:val="FootnoteReference"/>
          <w:rFonts w:ascii="Times New Roman" w:hAnsi="Times New Roman"/>
        </w:rPr>
        <w:footnoteRef/>
      </w:r>
      <w:r w:rsidRPr="00C34416">
        <w:rPr>
          <w:rFonts w:ascii="Times New Roman" w:hAnsi="Times New Roman"/>
        </w:rPr>
        <w:t xml:space="preserve"> Podaci su prikupljeni iz izvještaja i dokumenata kojima raspolaže Ministarstvo graditeljstva i prostornoga uređenja.</w:t>
      </w:r>
    </w:p>
  </w:footnote>
  <w:footnote w:id="4">
    <w:p w:rsidR="003A48B0" w:rsidRPr="00C34416" w:rsidRDefault="003A48B0" w:rsidP="00B02E69">
      <w:pPr>
        <w:pStyle w:val="FootnoteText"/>
        <w:jc w:val="both"/>
        <w:rPr>
          <w:rFonts w:ascii="Times New Roman" w:hAnsi="Times New Roman"/>
        </w:rPr>
      </w:pPr>
      <w:r w:rsidRPr="00C34416">
        <w:rPr>
          <w:rStyle w:val="FootnoteReference"/>
          <w:rFonts w:ascii="Times New Roman" w:hAnsi="Times New Roman"/>
        </w:rPr>
        <w:footnoteRef/>
      </w:r>
      <w:r w:rsidRPr="00C34416">
        <w:rPr>
          <w:rFonts w:ascii="Times New Roman" w:hAnsi="Times New Roman"/>
        </w:rPr>
        <w:t xml:space="preserve"> Podaci su prikupljeni sa službenih mrežnih stranica Grada Dubrovnika, APOS Dubrovnika te dostavljenim dopisom od Grada Dubrovnika.</w:t>
      </w:r>
    </w:p>
    <w:p w:rsidR="003A48B0" w:rsidRPr="00202854" w:rsidRDefault="003A48B0" w:rsidP="003A48B0">
      <w:pPr>
        <w:pStyle w:val="FootnoteText"/>
      </w:pPr>
    </w:p>
  </w:footnote>
  <w:footnote w:id="5">
    <w:p w:rsidR="003A48B0" w:rsidRPr="00C34416" w:rsidRDefault="003A48B0" w:rsidP="00264D8A">
      <w:pPr>
        <w:pStyle w:val="FootnoteText"/>
        <w:jc w:val="both"/>
        <w:rPr>
          <w:rFonts w:ascii="Times New Roman" w:hAnsi="Times New Roman"/>
        </w:rPr>
      </w:pPr>
      <w:r w:rsidRPr="00C34416">
        <w:rPr>
          <w:rStyle w:val="FootnoteReference"/>
          <w:rFonts w:ascii="Times New Roman" w:hAnsi="Times New Roman"/>
        </w:rPr>
        <w:footnoteRef/>
      </w:r>
      <w:r w:rsidRPr="00C34416">
        <w:rPr>
          <w:rFonts w:ascii="Times New Roman" w:hAnsi="Times New Roman"/>
        </w:rPr>
        <w:t xml:space="preserve"> Podaci su prikupljeni iz izvješća i dokumenata kojima raspolaže Ministarstvo graditeljstva i prostornoga uređenja.</w:t>
      </w:r>
    </w:p>
  </w:footnote>
  <w:footnote w:id="6">
    <w:p w:rsidR="003A48B0" w:rsidRPr="00C34416" w:rsidRDefault="003A48B0" w:rsidP="00264D8A">
      <w:pPr>
        <w:pStyle w:val="FootnoteText"/>
        <w:jc w:val="both"/>
        <w:rPr>
          <w:rFonts w:ascii="Times New Roman" w:hAnsi="Times New Roman"/>
        </w:rPr>
      </w:pPr>
      <w:r w:rsidRPr="00C34416">
        <w:rPr>
          <w:rStyle w:val="FootnoteReference"/>
          <w:rFonts w:ascii="Times New Roman" w:hAnsi="Times New Roman"/>
        </w:rPr>
        <w:footnoteRef/>
      </w:r>
      <w:r w:rsidRPr="00C34416">
        <w:rPr>
          <w:rFonts w:ascii="Times New Roman" w:hAnsi="Times New Roman"/>
        </w:rPr>
        <w:t xml:space="preserve"> Podaci su prikupljeni sa službenih mrežnih stranica i dostavljenog dopisa APOS Rijeka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990049"/>
      <w:docPartObj>
        <w:docPartGallery w:val="Page Numbers (Top of Page)"/>
        <w:docPartUnique/>
      </w:docPartObj>
    </w:sdtPr>
    <w:sdtEndPr>
      <w:rPr>
        <w:noProof/>
      </w:rPr>
    </w:sdtEndPr>
    <w:sdtContent>
      <w:p w:rsidR="006878D6" w:rsidRDefault="006878D6">
        <w:pPr>
          <w:pStyle w:val="Header"/>
          <w:jc w:val="center"/>
        </w:pPr>
        <w:r>
          <w:fldChar w:fldCharType="begin"/>
        </w:r>
        <w:r>
          <w:instrText xml:space="preserve"> PAGE   \* MERGEFORMAT </w:instrText>
        </w:r>
        <w:r>
          <w:fldChar w:fldCharType="separate"/>
        </w:r>
        <w:r w:rsidR="008A1823">
          <w:rPr>
            <w:noProof/>
          </w:rPr>
          <w:t>2</w:t>
        </w:r>
        <w:r>
          <w:rPr>
            <w:noProof/>
          </w:rPr>
          <w:fldChar w:fldCharType="end"/>
        </w:r>
      </w:p>
    </w:sdtContent>
  </w:sdt>
  <w:p w:rsidR="006878D6" w:rsidRDefault="00687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002273"/>
      <w:docPartObj>
        <w:docPartGallery w:val="Page Numbers (Top of Page)"/>
        <w:docPartUnique/>
      </w:docPartObj>
    </w:sdtPr>
    <w:sdtEndPr>
      <w:rPr>
        <w:rFonts w:ascii="Times New Roman" w:hAnsi="Times New Roman"/>
        <w:noProof/>
      </w:rPr>
    </w:sdtEndPr>
    <w:sdtContent>
      <w:p w:rsidR="006878D6" w:rsidRPr="006878D6" w:rsidRDefault="006878D6">
        <w:pPr>
          <w:pStyle w:val="Header"/>
          <w:jc w:val="center"/>
          <w:rPr>
            <w:rFonts w:ascii="Times New Roman" w:hAnsi="Times New Roman"/>
          </w:rPr>
        </w:pPr>
        <w:r w:rsidRPr="006878D6">
          <w:rPr>
            <w:rFonts w:ascii="Times New Roman" w:hAnsi="Times New Roman"/>
          </w:rPr>
          <w:fldChar w:fldCharType="begin"/>
        </w:r>
        <w:r w:rsidRPr="006878D6">
          <w:rPr>
            <w:rFonts w:ascii="Times New Roman" w:hAnsi="Times New Roman"/>
          </w:rPr>
          <w:instrText xml:space="preserve"> PAGE   \* MERGEFORMAT </w:instrText>
        </w:r>
        <w:r w:rsidRPr="006878D6">
          <w:rPr>
            <w:rFonts w:ascii="Times New Roman" w:hAnsi="Times New Roman"/>
          </w:rPr>
          <w:fldChar w:fldCharType="separate"/>
        </w:r>
        <w:r w:rsidR="00933B2C">
          <w:rPr>
            <w:rFonts w:ascii="Times New Roman" w:hAnsi="Times New Roman"/>
            <w:noProof/>
          </w:rPr>
          <w:t>14</w:t>
        </w:r>
        <w:r w:rsidRPr="006878D6">
          <w:rPr>
            <w:rFonts w:ascii="Times New Roman" w:hAnsi="Times New Roman"/>
            <w:noProof/>
          </w:rPr>
          <w:fldChar w:fldCharType="end"/>
        </w:r>
      </w:p>
    </w:sdtContent>
  </w:sdt>
  <w:p w:rsidR="006878D6" w:rsidRPr="006878D6" w:rsidRDefault="006878D6" w:rsidP="006878D6">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21A6"/>
    <w:multiLevelType w:val="multilevel"/>
    <w:tmpl w:val="053AEDD6"/>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745976"/>
    <w:multiLevelType w:val="multilevel"/>
    <w:tmpl w:val="774E699E"/>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2025B3"/>
    <w:multiLevelType w:val="multilevel"/>
    <w:tmpl w:val="E81E57D6"/>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0664D55"/>
    <w:multiLevelType w:val="multilevel"/>
    <w:tmpl w:val="F7F06A9A"/>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06B79A2"/>
    <w:multiLevelType w:val="multilevel"/>
    <w:tmpl w:val="20BC288C"/>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2EE6AAB"/>
    <w:multiLevelType w:val="multilevel"/>
    <w:tmpl w:val="CB22846E"/>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3072DF5"/>
    <w:multiLevelType w:val="multilevel"/>
    <w:tmpl w:val="A3463FBA"/>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AF5737"/>
    <w:multiLevelType w:val="multilevel"/>
    <w:tmpl w:val="2EA0252C"/>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94D5FF6"/>
    <w:multiLevelType w:val="hybridMultilevel"/>
    <w:tmpl w:val="E716F7B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1A404E52"/>
    <w:multiLevelType w:val="multilevel"/>
    <w:tmpl w:val="C47C804A"/>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CCA301C"/>
    <w:multiLevelType w:val="multilevel"/>
    <w:tmpl w:val="56022404"/>
    <w:lvl w:ilvl="0">
      <w:start w:val="1"/>
      <w:numFmt w:val="decimal"/>
      <w:pStyle w:val="Titl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74689D"/>
    <w:multiLevelType w:val="multilevel"/>
    <w:tmpl w:val="5838CF44"/>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1831AE"/>
    <w:multiLevelType w:val="hybridMultilevel"/>
    <w:tmpl w:val="D1C03E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872186"/>
    <w:multiLevelType w:val="hybridMultilevel"/>
    <w:tmpl w:val="7C4E3298"/>
    <w:lvl w:ilvl="0" w:tplc="B08EC8A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2101C3"/>
    <w:multiLevelType w:val="multilevel"/>
    <w:tmpl w:val="8C38B17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3328DF"/>
    <w:multiLevelType w:val="multilevel"/>
    <w:tmpl w:val="4416599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ED138D1"/>
    <w:multiLevelType w:val="hybridMultilevel"/>
    <w:tmpl w:val="C24A34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643B00"/>
    <w:multiLevelType w:val="hybridMultilevel"/>
    <w:tmpl w:val="E10E6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04565C"/>
    <w:multiLevelType w:val="multilevel"/>
    <w:tmpl w:val="8F403164"/>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B0364"/>
    <w:multiLevelType w:val="multilevel"/>
    <w:tmpl w:val="78F02D26"/>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14535E8"/>
    <w:multiLevelType w:val="hybridMultilevel"/>
    <w:tmpl w:val="63063FE2"/>
    <w:lvl w:ilvl="0" w:tplc="041A0017">
      <w:start w:val="1"/>
      <w:numFmt w:val="lowerLetter"/>
      <w:lvlText w:val="%1)"/>
      <w:lvlJc w:val="left"/>
      <w:pPr>
        <w:ind w:left="1425" w:hanging="360"/>
      </w:pPr>
    </w:lvl>
    <w:lvl w:ilvl="1" w:tplc="041A0019">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21" w15:restartNumberingAfterBreak="0">
    <w:nsid w:val="437229A7"/>
    <w:multiLevelType w:val="multilevel"/>
    <w:tmpl w:val="5B6E2682"/>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5187467"/>
    <w:multiLevelType w:val="multilevel"/>
    <w:tmpl w:val="E2706180"/>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6963676"/>
    <w:multiLevelType w:val="multilevel"/>
    <w:tmpl w:val="FE34A4A4"/>
    <w:styleLink w:val="WWOutlineListStyle3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8151AEC"/>
    <w:multiLevelType w:val="multilevel"/>
    <w:tmpl w:val="289C615E"/>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AF73CCF"/>
    <w:multiLevelType w:val="multilevel"/>
    <w:tmpl w:val="085027FE"/>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B14107D"/>
    <w:multiLevelType w:val="multilevel"/>
    <w:tmpl w:val="65724790"/>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816C37"/>
    <w:multiLevelType w:val="multilevel"/>
    <w:tmpl w:val="B6A8DBEA"/>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3DA06CA"/>
    <w:multiLevelType w:val="multilevel"/>
    <w:tmpl w:val="49C6AF78"/>
    <w:lvl w:ilvl="0">
      <w:numFmt w:val="bullet"/>
      <w:lvlText w:val="-"/>
      <w:lvlJc w:val="left"/>
      <w:pPr>
        <w:ind w:left="7440" w:hanging="360"/>
      </w:pPr>
      <w:rPr>
        <w:rFonts w:ascii="Times New Roman" w:eastAsia="Calibri" w:hAnsi="Times New Roman" w:cs="Times New Roman"/>
      </w:rPr>
    </w:lvl>
    <w:lvl w:ilvl="1">
      <w:numFmt w:val="bullet"/>
      <w:lvlText w:val="o"/>
      <w:lvlJc w:val="left"/>
      <w:pPr>
        <w:ind w:left="8160" w:hanging="360"/>
      </w:pPr>
      <w:rPr>
        <w:rFonts w:ascii="Courier New" w:hAnsi="Courier New" w:cs="Courier New"/>
      </w:rPr>
    </w:lvl>
    <w:lvl w:ilvl="2">
      <w:numFmt w:val="bullet"/>
      <w:lvlText w:val=""/>
      <w:lvlJc w:val="left"/>
      <w:pPr>
        <w:ind w:left="8880" w:hanging="360"/>
      </w:pPr>
      <w:rPr>
        <w:rFonts w:ascii="Wingdings" w:hAnsi="Wingdings"/>
      </w:rPr>
    </w:lvl>
    <w:lvl w:ilvl="3">
      <w:numFmt w:val="bullet"/>
      <w:lvlText w:val=""/>
      <w:lvlJc w:val="left"/>
      <w:pPr>
        <w:ind w:left="9600" w:hanging="360"/>
      </w:pPr>
      <w:rPr>
        <w:rFonts w:ascii="Symbol" w:hAnsi="Symbol"/>
      </w:rPr>
    </w:lvl>
    <w:lvl w:ilvl="4">
      <w:numFmt w:val="bullet"/>
      <w:lvlText w:val="o"/>
      <w:lvlJc w:val="left"/>
      <w:pPr>
        <w:ind w:left="10320" w:hanging="360"/>
      </w:pPr>
      <w:rPr>
        <w:rFonts w:ascii="Courier New" w:hAnsi="Courier New" w:cs="Courier New"/>
      </w:rPr>
    </w:lvl>
    <w:lvl w:ilvl="5">
      <w:numFmt w:val="bullet"/>
      <w:lvlText w:val=""/>
      <w:lvlJc w:val="left"/>
      <w:pPr>
        <w:ind w:left="11040" w:hanging="360"/>
      </w:pPr>
      <w:rPr>
        <w:rFonts w:ascii="Wingdings" w:hAnsi="Wingdings"/>
      </w:rPr>
    </w:lvl>
    <w:lvl w:ilvl="6">
      <w:numFmt w:val="bullet"/>
      <w:lvlText w:val=""/>
      <w:lvlJc w:val="left"/>
      <w:pPr>
        <w:ind w:left="11760" w:hanging="360"/>
      </w:pPr>
      <w:rPr>
        <w:rFonts w:ascii="Symbol" w:hAnsi="Symbol"/>
      </w:rPr>
    </w:lvl>
    <w:lvl w:ilvl="7">
      <w:numFmt w:val="bullet"/>
      <w:lvlText w:val="o"/>
      <w:lvlJc w:val="left"/>
      <w:pPr>
        <w:ind w:left="12480" w:hanging="360"/>
      </w:pPr>
      <w:rPr>
        <w:rFonts w:ascii="Courier New" w:hAnsi="Courier New" w:cs="Courier New"/>
      </w:rPr>
    </w:lvl>
    <w:lvl w:ilvl="8">
      <w:numFmt w:val="bullet"/>
      <w:lvlText w:val=""/>
      <w:lvlJc w:val="left"/>
      <w:pPr>
        <w:ind w:left="13200" w:hanging="360"/>
      </w:pPr>
      <w:rPr>
        <w:rFonts w:ascii="Wingdings" w:hAnsi="Wingdings"/>
      </w:rPr>
    </w:lvl>
  </w:abstractNum>
  <w:abstractNum w:abstractNumId="29" w15:restartNumberingAfterBreak="0">
    <w:nsid w:val="55D16AE5"/>
    <w:multiLevelType w:val="hybridMultilevel"/>
    <w:tmpl w:val="2B88519E"/>
    <w:lvl w:ilvl="0" w:tplc="041A0001">
      <w:start w:val="1"/>
      <w:numFmt w:val="bullet"/>
      <w:lvlText w:val=""/>
      <w:lvlJc w:val="left"/>
      <w:pPr>
        <w:ind w:left="720" w:hanging="360"/>
      </w:pPr>
      <w:rPr>
        <w:rFonts w:ascii="Symbol" w:hAnsi="Symbol" w:hint="default"/>
      </w:rPr>
    </w:lvl>
    <w:lvl w:ilvl="1" w:tplc="A000A27C">
      <w:numFmt w:val="bullet"/>
      <w:lvlText w:val="−"/>
      <w:lvlJc w:val="left"/>
      <w:pPr>
        <w:ind w:left="1440" w:hanging="360"/>
      </w:pPr>
      <w:rPr>
        <w:rFonts w:ascii="Times New Roman" w:eastAsia="Calibri" w:hAnsi="Times New Roman" w:cs="Times New Roman" w:hint="default"/>
        <w:sz w:val="24"/>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35299D"/>
    <w:multiLevelType w:val="multilevel"/>
    <w:tmpl w:val="6F94F56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99855E1"/>
    <w:multiLevelType w:val="multilevel"/>
    <w:tmpl w:val="A6F4512E"/>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E2A4C6D"/>
    <w:multiLevelType w:val="multilevel"/>
    <w:tmpl w:val="5A969E9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0E44498"/>
    <w:multiLevelType w:val="multilevel"/>
    <w:tmpl w:val="8166AED4"/>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65095D"/>
    <w:multiLevelType w:val="hybridMultilevel"/>
    <w:tmpl w:val="EE5CEA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941D7C"/>
    <w:multiLevelType w:val="multilevel"/>
    <w:tmpl w:val="920EA98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3A02F15"/>
    <w:multiLevelType w:val="multilevel"/>
    <w:tmpl w:val="F5D6A712"/>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7BA1ADA"/>
    <w:multiLevelType w:val="multilevel"/>
    <w:tmpl w:val="B6C41E3A"/>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B323208"/>
    <w:multiLevelType w:val="multilevel"/>
    <w:tmpl w:val="1E888F62"/>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D61017E"/>
    <w:multiLevelType w:val="multilevel"/>
    <w:tmpl w:val="ECBCA0DC"/>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E42349B"/>
    <w:multiLevelType w:val="multilevel"/>
    <w:tmpl w:val="DD0EDEDC"/>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18B34F6"/>
    <w:multiLevelType w:val="hybridMultilevel"/>
    <w:tmpl w:val="BE126ACA"/>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2" w15:restartNumberingAfterBreak="0">
    <w:nsid w:val="720873B3"/>
    <w:multiLevelType w:val="multilevel"/>
    <w:tmpl w:val="BD04B23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4F22870"/>
    <w:multiLevelType w:val="multilevel"/>
    <w:tmpl w:val="2F2E4DD0"/>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5ED4F93"/>
    <w:multiLevelType w:val="multilevel"/>
    <w:tmpl w:val="22580C2A"/>
    <w:lvl w:ilvl="0">
      <w:numFmt w:val="bullet"/>
      <w:lvlText w:val="-"/>
      <w:lvlJc w:val="left"/>
      <w:pPr>
        <w:ind w:left="7440" w:hanging="360"/>
      </w:pPr>
      <w:rPr>
        <w:rFonts w:ascii="Times New Roman" w:eastAsia="Calibri" w:hAnsi="Times New Roman" w:cs="Times New Roman"/>
      </w:rPr>
    </w:lvl>
    <w:lvl w:ilvl="1">
      <w:numFmt w:val="bullet"/>
      <w:lvlText w:val="o"/>
      <w:lvlJc w:val="left"/>
      <w:pPr>
        <w:ind w:left="8160" w:hanging="360"/>
      </w:pPr>
      <w:rPr>
        <w:rFonts w:ascii="Courier New" w:hAnsi="Courier New" w:cs="Courier New"/>
      </w:rPr>
    </w:lvl>
    <w:lvl w:ilvl="2">
      <w:numFmt w:val="bullet"/>
      <w:lvlText w:val=""/>
      <w:lvlJc w:val="left"/>
      <w:pPr>
        <w:ind w:left="8880" w:hanging="360"/>
      </w:pPr>
      <w:rPr>
        <w:rFonts w:ascii="Wingdings" w:hAnsi="Wingdings"/>
      </w:rPr>
    </w:lvl>
    <w:lvl w:ilvl="3">
      <w:numFmt w:val="bullet"/>
      <w:lvlText w:val=""/>
      <w:lvlJc w:val="left"/>
      <w:pPr>
        <w:ind w:left="9600" w:hanging="360"/>
      </w:pPr>
      <w:rPr>
        <w:rFonts w:ascii="Symbol" w:hAnsi="Symbol"/>
      </w:rPr>
    </w:lvl>
    <w:lvl w:ilvl="4">
      <w:numFmt w:val="bullet"/>
      <w:lvlText w:val="o"/>
      <w:lvlJc w:val="left"/>
      <w:pPr>
        <w:ind w:left="10320" w:hanging="360"/>
      </w:pPr>
      <w:rPr>
        <w:rFonts w:ascii="Courier New" w:hAnsi="Courier New" w:cs="Courier New"/>
      </w:rPr>
    </w:lvl>
    <w:lvl w:ilvl="5">
      <w:numFmt w:val="bullet"/>
      <w:lvlText w:val=""/>
      <w:lvlJc w:val="left"/>
      <w:pPr>
        <w:ind w:left="11040" w:hanging="360"/>
      </w:pPr>
      <w:rPr>
        <w:rFonts w:ascii="Wingdings" w:hAnsi="Wingdings"/>
      </w:rPr>
    </w:lvl>
    <w:lvl w:ilvl="6">
      <w:numFmt w:val="bullet"/>
      <w:lvlText w:val=""/>
      <w:lvlJc w:val="left"/>
      <w:pPr>
        <w:ind w:left="11760" w:hanging="360"/>
      </w:pPr>
      <w:rPr>
        <w:rFonts w:ascii="Symbol" w:hAnsi="Symbol"/>
      </w:rPr>
    </w:lvl>
    <w:lvl w:ilvl="7">
      <w:numFmt w:val="bullet"/>
      <w:lvlText w:val="o"/>
      <w:lvlJc w:val="left"/>
      <w:pPr>
        <w:ind w:left="12480" w:hanging="360"/>
      </w:pPr>
      <w:rPr>
        <w:rFonts w:ascii="Courier New" w:hAnsi="Courier New" w:cs="Courier New"/>
      </w:rPr>
    </w:lvl>
    <w:lvl w:ilvl="8">
      <w:numFmt w:val="bullet"/>
      <w:lvlText w:val=""/>
      <w:lvlJc w:val="left"/>
      <w:pPr>
        <w:ind w:left="13200" w:hanging="360"/>
      </w:pPr>
      <w:rPr>
        <w:rFonts w:ascii="Wingdings" w:hAnsi="Wingdings"/>
      </w:rPr>
    </w:lvl>
  </w:abstractNum>
  <w:abstractNum w:abstractNumId="45" w15:restartNumberingAfterBreak="0">
    <w:nsid w:val="78651F83"/>
    <w:multiLevelType w:val="multilevel"/>
    <w:tmpl w:val="428AFF1C"/>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ED75E5F"/>
    <w:multiLevelType w:val="hybridMultilevel"/>
    <w:tmpl w:val="8E8C0B0A"/>
    <w:lvl w:ilvl="0" w:tplc="80746DAA">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num w:numId="1">
    <w:abstractNumId w:val="23"/>
  </w:num>
  <w:num w:numId="2">
    <w:abstractNumId w:val="35"/>
  </w:num>
  <w:num w:numId="3">
    <w:abstractNumId w:val="27"/>
  </w:num>
  <w:num w:numId="4">
    <w:abstractNumId w:val="7"/>
  </w:num>
  <w:num w:numId="5">
    <w:abstractNumId w:val="25"/>
  </w:num>
  <w:num w:numId="6">
    <w:abstractNumId w:val="31"/>
  </w:num>
  <w:num w:numId="7">
    <w:abstractNumId w:val="40"/>
  </w:num>
  <w:num w:numId="8">
    <w:abstractNumId w:val="3"/>
  </w:num>
  <w:num w:numId="9">
    <w:abstractNumId w:val="0"/>
  </w:num>
  <w:num w:numId="10">
    <w:abstractNumId w:val="37"/>
  </w:num>
  <w:num w:numId="11">
    <w:abstractNumId w:val="2"/>
  </w:num>
  <w:num w:numId="12">
    <w:abstractNumId w:val="5"/>
  </w:num>
  <w:num w:numId="13">
    <w:abstractNumId w:val="1"/>
  </w:num>
  <w:num w:numId="14">
    <w:abstractNumId w:val="15"/>
  </w:num>
  <w:num w:numId="15">
    <w:abstractNumId w:val="21"/>
  </w:num>
  <w:num w:numId="16">
    <w:abstractNumId w:val="24"/>
  </w:num>
  <w:num w:numId="17">
    <w:abstractNumId w:val="30"/>
  </w:num>
  <w:num w:numId="18">
    <w:abstractNumId w:val="18"/>
  </w:num>
  <w:num w:numId="19">
    <w:abstractNumId w:val="6"/>
  </w:num>
  <w:num w:numId="20">
    <w:abstractNumId w:val="11"/>
  </w:num>
  <w:num w:numId="21">
    <w:abstractNumId w:val="39"/>
  </w:num>
  <w:num w:numId="22">
    <w:abstractNumId w:val="36"/>
  </w:num>
  <w:num w:numId="23">
    <w:abstractNumId w:val="38"/>
  </w:num>
  <w:num w:numId="24">
    <w:abstractNumId w:val="9"/>
  </w:num>
  <w:num w:numId="25">
    <w:abstractNumId w:val="4"/>
  </w:num>
  <w:num w:numId="26">
    <w:abstractNumId w:val="43"/>
  </w:num>
  <w:num w:numId="27">
    <w:abstractNumId w:val="22"/>
  </w:num>
  <w:num w:numId="28">
    <w:abstractNumId w:val="33"/>
  </w:num>
  <w:num w:numId="29">
    <w:abstractNumId w:val="19"/>
  </w:num>
  <w:num w:numId="30">
    <w:abstractNumId w:val="26"/>
  </w:num>
  <w:num w:numId="31">
    <w:abstractNumId w:val="42"/>
  </w:num>
  <w:num w:numId="32">
    <w:abstractNumId w:val="45"/>
  </w:num>
  <w:num w:numId="33">
    <w:abstractNumId w:val="14"/>
  </w:num>
  <w:num w:numId="34">
    <w:abstractNumId w:val="32"/>
  </w:num>
  <w:num w:numId="35">
    <w:abstractNumId w:val="44"/>
  </w:num>
  <w:num w:numId="36">
    <w:abstractNumId w:val="10"/>
  </w:num>
  <w:num w:numId="37">
    <w:abstractNumId w:val="46"/>
  </w:num>
  <w:num w:numId="38">
    <w:abstractNumId w:val="10"/>
    <w:lvlOverride w:ilvl="0">
      <w:startOverride w:val="2"/>
    </w:lvlOverride>
    <w:lvlOverride w:ilvl="1">
      <w:startOverride w:val="6"/>
    </w:lvlOverride>
  </w:num>
  <w:num w:numId="39">
    <w:abstractNumId w:val="10"/>
  </w:num>
  <w:num w:numId="40">
    <w:abstractNumId w:val="10"/>
  </w:num>
  <w:num w:numId="41">
    <w:abstractNumId w:val="29"/>
  </w:num>
  <w:num w:numId="42">
    <w:abstractNumId w:val="20"/>
  </w:num>
  <w:num w:numId="43">
    <w:abstractNumId w:val="16"/>
  </w:num>
  <w:num w:numId="44">
    <w:abstractNumId w:val="13"/>
  </w:num>
  <w:num w:numId="45">
    <w:abstractNumId w:val="17"/>
  </w:num>
  <w:num w:numId="46">
    <w:abstractNumId w:val="12"/>
  </w:num>
  <w:num w:numId="47">
    <w:abstractNumId w:val="41"/>
  </w:num>
  <w:num w:numId="48">
    <w:abstractNumId w:val="28"/>
  </w:num>
  <w:num w:numId="49">
    <w:abstractNumId w:val="8"/>
  </w:num>
  <w:num w:numId="50">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1D"/>
    <w:rsid w:val="00002D8F"/>
    <w:rsid w:val="000074BB"/>
    <w:rsid w:val="0000797F"/>
    <w:rsid w:val="00012477"/>
    <w:rsid w:val="00013265"/>
    <w:rsid w:val="00015163"/>
    <w:rsid w:val="00021548"/>
    <w:rsid w:val="0002330E"/>
    <w:rsid w:val="00027E70"/>
    <w:rsid w:val="0003176C"/>
    <w:rsid w:val="00031B34"/>
    <w:rsid w:val="0003298E"/>
    <w:rsid w:val="00035660"/>
    <w:rsid w:val="00042A30"/>
    <w:rsid w:val="00043068"/>
    <w:rsid w:val="00043AD2"/>
    <w:rsid w:val="00044C05"/>
    <w:rsid w:val="00050E78"/>
    <w:rsid w:val="000556F7"/>
    <w:rsid w:val="00056683"/>
    <w:rsid w:val="00065C70"/>
    <w:rsid w:val="00066D8B"/>
    <w:rsid w:val="00072AF7"/>
    <w:rsid w:val="00075DE8"/>
    <w:rsid w:val="00076406"/>
    <w:rsid w:val="000776AA"/>
    <w:rsid w:val="00081449"/>
    <w:rsid w:val="00084ECF"/>
    <w:rsid w:val="00085A3F"/>
    <w:rsid w:val="000931CB"/>
    <w:rsid w:val="00095EA5"/>
    <w:rsid w:val="000A2119"/>
    <w:rsid w:val="000A26CA"/>
    <w:rsid w:val="000A51CD"/>
    <w:rsid w:val="000A5EF9"/>
    <w:rsid w:val="000B21C4"/>
    <w:rsid w:val="000B29C1"/>
    <w:rsid w:val="000B3171"/>
    <w:rsid w:val="000B5846"/>
    <w:rsid w:val="000C3DD3"/>
    <w:rsid w:val="000C6D11"/>
    <w:rsid w:val="000C74E4"/>
    <w:rsid w:val="000D12D7"/>
    <w:rsid w:val="000D2319"/>
    <w:rsid w:val="000D409F"/>
    <w:rsid w:val="000D4CBD"/>
    <w:rsid w:val="000D5D96"/>
    <w:rsid w:val="000D634F"/>
    <w:rsid w:val="000D78EE"/>
    <w:rsid w:val="000E2FB7"/>
    <w:rsid w:val="000E3C21"/>
    <w:rsid w:val="000E759C"/>
    <w:rsid w:val="000F0A42"/>
    <w:rsid w:val="000F0D1D"/>
    <w:rsid w:val="000F3E1E"/>
    <w:rsid w:val="0010543C"/>
    <w:rsid w:val="00107E4E"/>
    <w:rsid w:val="0011019F"/>
    <w:rsid w:val="00110B7F"/>
    <w:rsid w:val="00112EC3"/>
    <w:rsid w:val="00113980"/>
    <w:rsid w:val="0011679E"/>
    <w:rsid w:val="001204D7"/>
    <w:rsid w:val="00123E86"/>
    <w:rsid w:val="00126142"/>
    <w:rsid w:val="00126DCF"/>
    <w:rsid w:val="00127810"/>
    <w:rsid w:val="0013096F"/>
    <w:rsid w:val="00135D60"/>
    <w:rsid w:val="00137050"/>
    <w:rsid w:val="001406A3"/>
    <w:rsid w:val="00144358"/>
    <w:rsid w:val="00145017"/>
    <w:rsid w:val="0014573D"/>
    <w:rsid w:val="0014650F"/>
    <w:rsid w:val="00150C2A"/>
    <w:rsid w:val="00152B82"/>
    <w:rsid w:val="00152CAA"/>
    <w:rsid w:val="00161180"/>
    <w:rsid w:val="00161510"/>
    <w:rsid w:val="001615AD"/>
    <w:rsid w:val="00172C2E"/>
    <w:rsid w:val="00172F5F"/>
    <w:rsid w:val="00181637"/>
    <w:rsid w:val="00185217"/>
    <w:rsid w:val="00191DB3"/>
    <w:rsid w:val="00192E6A"/>
    <w:rsid w:val="00195B33"/>
    <w:rsid w:val="00196212"/>
    <w:rsid w:val="00196AA8"/>
    <w:rsid w:val="001A0BBC"/>
    <w:rsid w:val="001A1DF5"/>
    <w:rsid w:val="001A2EFA"/>
    <w:rsid w:val="001A682E"/>
    <w:rsid w:val="001B1654"/>
    <w:rsid w:val="001B2083"/>
    <w:rsid w:val="001B4E99"/>
    <w:rsid w:val="001B647F"/>
    <w:rsid w:val="001B6B72"/>
    <w:rsid w:val="001B7C23"/>
    <w:rsid w:val="001C3061"/>
    <w:rsid w:val="001C5969"/>
    <w:rsid w:val="001C707B"/>
    <w:rsid w:val="001D1069"/>
    <w:rsid w:val="001D2466"/>
    <w:rsid w:val="001D3FC7"/>
    <w:rsid w:val="001D54EA"/>
    <w:rsid w:val="001D6460"/>
    <w:rsid w:val="001E0C88"/>
    <w:rsid w:val="001E5903"/>
    <w:rsid w:val="001E5DFD"/>
    <w:rsid w:val="001F2911"/>
    <w:rsid w:val="001F2C89"/>
    <w:rsid w:val="001F72E9"/>
    <w:rsid w:val="00202854"/>
    <w:rsid w:val="002058B7"/>
    <w:rsid w:val="00210C11"/>
    <w:rsid w:val="00215982"/>
    <w:rsid w:val="00215B9B"/>
    <w:rsid w:val="00217180"/>
    <w:rsid w:val="002203EC"/>
    <w:rsid w:val="00224689"/>
    <w:rsid w:val="002278C3"/>
    <w:rsid w:val="00231DB8"/>
    <w:rsid w:val="00235400"/>
    <w:rsid w:val="0023628D"/>
    <w:rsid w:val="00236D6D"/>
    <w:rsid w:val="0024171F"/>
    <w:rsid w:val="002569F2"/>
    <w:rsid w:val="00256D19"/>
    <w:rsid w:val="00257AC7"/>
    <w:rsid w:val="0026017D"/>
    <w:rsid w:val="00260F82"/>
    <w:rsid w:val="00261905"/>
    <w:rsid w:val="00262EE4"/>
    <w:rsid w:val="0026382A"/>
    <w:rsid w:val="00264D8A"/>
    <w:rsid w:val="00273F68"/>
    <w:rsid w:val="00285BC5"/>
    <w:rsid w:val="002A0C66"/>
    <w:rsid w:val="002A1FB0"/>
    <w:rsid w:val="002A6194"/>
    <w:rsid w:val="002C0E19"/>
    <w:rsid w:val="002C18F9"/>
    <w:rsid w:val="002C1A79"/>
    <w:rsid w:val="002C331E"/>
    <w:rsid w:val="002C4864"/>
    <w:rsid w:val="002C6393"/>
    <w:rsid w:val="002D4DC5"/>
    <w:rsid w:val="002D5309"/>
    <w:rsid w:val="002D6640"/>
    <w:rsid w:val="002D7ED6"/>
    <w:rsid w:val="002E257D"/>
    <w:rsid w:val="002E432D"/>
    <w:rsid w:val="002E4965"/>
    <w:rsid w:val="002E4D5D"/>
    <w:rsid w:val="002E60AD"/>
    <w:rsid w:val="002E7096"/>
    <w:rsid w:val="00300AE9"/>
    <w:rsid w:val="00312D06"/>
    <w:rsid w:val="0031352F"/>
    <w:rsid w:val="00313C91"/>
    <w:rsid w:val="003162FF"/>
    <w:rsid w:val="003201AE"/>
    <w:rsid w:val="00321FED"/>
    <w:rsid w:val="00323E38"/>
    <w:rsid w:val="00324196"/>
    <w:rsid w:val="0033555E"/>
    <w:rsid w:val="00344ACE"/>
    <w:rsid w:val="0035401C"/>
    <w:rsid w:val="00360CD3"/>
    <w:rsid w:val="0036639B"/>
    <w:rsid w:val="00366B06"/>
    <w:rsid w:val="003737DF"/>
    <w:rsid w:val="00376D5B"/>
    <w:rsid w:val="00386C39"/>
    <w:rsid w:val="003961BC"/>
    <w:rsid w:val="00396503"/>
    <w:rsid w:val="003A25C1"/>
    <w:rsid w:val="003A28CA"/>
    <w:rsid w:val="003A4840"/>
    <w:rsid w:val="003A48B0"/>
    <w:rsid w:val="003B3B45"/>
    <w:rsid w:val="003B6A25"/>
    <w:rsid w:val="003C3FCE"/>
    <w:rsid w:val="003C6695"/>
    <w:rsid w:val="003D4124"/>
    <w:rsid w:val="003D53EA"/>
    <w:rsid w:val="003E1442"/>
    <w:rsid w:val="003E2A3B"/>
    <w:rsid w:val="003E597E"/>
    <w:rsid w:val="003E6D19"/>
    <w:rsid w:val="003F21AF"/>
    <w:rsid w:val="00400C91"/>
    <w:rsid w:val="00400D6A"/>
    <w:rsid w:val="0040256B"/>
    <w:rsid w:val="00404E50"/>
    <w:rsid w:val="004116A8"/>
    <w:rsid w:val="00427E64"/>
    <w:rsid w:val="0043020C"/>
    <w:rsid w:val="0043030C"/>
    <w:rsid w:val="0043336A"/>
    <w:rsid w:val="00433544"/>
    <w:rsid w:val="0043470C"/>
    <w:rsid w:val="0043774F"/>
    <w:rsid w:val="00437C01"/>
    <w:rsid w:val="00442F66"/>
    <w:rsid w:val="00443B04"/>
    <w:rsid w:val="00443BD3"/>
    <w:rsid w:val="004479D4"/>
    <w:rsid w:val="0046191A"/>
    <w:rsid w:val="00462583"/>
    <w:rsid w:val="00462F39"/>
    <w:rsid w:val="00466754"/>
    <w:rsid w:val="00466A56"/>
    <w:rsid w:val="00467960"/>
    <w:rsid w:val="004732AB"/>
    <w:rsid w:val="0047637D"/>
    <w:rsid w:val="004800E6"/>
    <w:rsid w:val="00481941"/>
    <w:rsid w:val="004A03A4"/>
    <w:rsid w:val="004A3E97"/>
    <w:rsid w:val="004A5B39"/>
    <w:rsid w:val="004A6558"/>
    <w:rsid w:val="004A67EB"/>
    <w:rsid w:val="004A791D"/>
    <w:rsid w:val="004B297F"/>
    <w:rsid w:val="004B37D4"/>
    <w:rsid w:val="004B5DFE"/>
    <w:rsid w:val="004C05DE"/>
    <w:rsid w:val="004C0F23"/>
    <w:rsid w:val="004C3992"/>
    <w:rsid w:val="004C4993"/>
    <w:rsid w:val="004C5157"/>
    <w:rsid w:val="004C7B3B"/>
    <w:rsid w:val="004D0AB0"/>
    <w:rsid w:val="004D1C30"/>
    <w:rsid w:val="004D3380"/>
    <w:rsid w:val="004D4E37"/>
    <w:rsid w:val="004E03F7"/>
    <w:rsid w:val="004E0840"/>
    <w:rsid w:val="004E19B6"/>
    <w:rsid w:val="004F2EEC"/>
    <w:rsid w:val="004F5661"/>
    <w:rsid w:val="005028AF"/>
    <w:rsid w:val="00503F80"/>
    <w:rsid w:val="00511997"/>
    <w:rsid w:val="00511F1C"/>
    <w:rsid w:val="005123EA"/>
    <w:rsid w:val="0051619E"/>
    <w:rsid w:val="00522C24"/>
    <w:rsid w:val="005233E6"/>
    <w:rsid w:val="00530F71"/>
    <w:rsid w:val="00533418"/>
    <w:rsid w:val="00533505"/>
    <w:rsid w:val="00533740"/>
    <w:rsid w:val="005404AC"/>
    <w:rsid w:val="005405CD"/>
    <w:rsid w:val="00542CF0"/>
    <w:rsid w:val="00550821"/>
    <w:rsid w:val="00552520"/>
    <w:rsid w:val="00554E8E"/>
    <w:rsid w:val="005602CD"/>
    <w:rsid w:val="00564368"/>
    <w:rsid w:val="005719B1"/>
    <w:rsid w:val="00573E02"/>
    <w:rsid w:val="005758EB"/>
    <w:rsid w:val="00576E24"/>
    <w:rsid w:val="00577129"/>
    <w:rsid w:val="00585AB6"/>
    <w:rsid w:val="00586569"/>
    <w:rsid w:val="00587018"/>
    <w:rsid w:val="0059058D"/>
    <w:rsid w:val="005909BF"/>
    <w:rsid w:val="005913CD"/>
    <w:rsid w:val="00591F14"/>
    <w:rsid w:val="005A2531"/>
    <w:rsid w:val="005A43E3"/>
    <w:rsid w:val="005A6640"/>
    <w:rsid w:val="005A7212"/>
    <w:rsid w:val="005A7247"/>
    <w:rsid w:val="005A78E8"/>
    <w:rsid w:val="005A7C2D"/>
    <w:rsid w:val="005B1268"/>
    <w:rsid w:val="005B381C"/>
    <w:rsid w:val="005B4E31"/>
    <w:rsid w:val="005B62B5"/>
    <w:rsid w:val="005B6306"/>
    <w:rsid w:val="005B6FC4"/>
    <w:rsid w:val="005C0A6B"/>
    <w:rsid w:val="005C0B18"/>
    <w:rsid w:val="005C1B3E"/>
    <w:rsid w:val="005C4D55"/>
    <w:rsid w:val="005C54B1"/>
    <w:rsid w:val="005C6C55"/>
    <w:rsid w:val="005D0565"/>
    <w:rsid w:val="005E0598"/>
    <w:rsid w:val="005E569F"/>
    <w:rsid w:val="005F0B48"/>
    <w:rsid w:val="005F3F6C"/>
    <w:rsid w:val="005F7100"/>
    <w:rsid w:val="006066F3"/>
    <w:rsid w:val="00607505"/>
    <w:rsid w:val="00610FB1"/>
    <w:rsid w:val="00615A70"/>
    <w:rsid w:val="00616BE7"/>
    <w:rsid w:val="006248F8"/>
    <w:rsid w:val="00624BE7"/>
    <w:rsid w:val="00627B61"/>
    <w:rsid w:val="00631D6D"/>
    <w:rsid w:val="006323F5"/>
    <w:rsid w:val="0063449C"/>
    <w:rsid w:val="00634A15"/>
    <w:rsid w:val="00634E68"/>
    <w:rsid w:val="0063582B"/>
    <w:rsid w:val="0063673F"/>
    <w:rsid w:val="00637113"/>
    <w:rsid w:val="00637E33"/>
    <w:rsid w:val="0064558C"/>
    <w:rsid w:val="006514B3"/>
    <w:rsid w:val="00653615"/>
    <w:rsid w:val="00654DDE"/>
    <w:rsid w:val="0067360B"/>
    <w:rsid w:val="006738DC"/>
    <w:rsid w:val="006756F0"/>
    <w:rsid w:val="006843C0"/>
    <w:rsid w:val="00685E8A"/>
    <w:rsid w:val="006865F9"/>
    <w:rsid w:val="006878D6"/>
    <w:rsid w:val="006922A2"/>
    <w:rsid w:val="006934A7"/>
    <w:rsid w:val="006952F1"/>
    <w:rsid w:val="006A6064"/>
    <w:rsid w:val="006A6791"/>
    <w:rsid w:val="006A6D90"/>
    <w:rsid w:val="006B158A"/>
    <w:rsid w:val="006B253D"/>
    <w:rsid w:val="006B33E7"/>
    <w:rsid w:val="006B47BD"/>
    <w:rsid w:val="006C0645"/>
    <w:rsid w:val="006C24BF"/>
    <w:rsid w:val="006D0253"/>
    <w:rsid w:val="006D1003"/>
    <w:rsid w:val="006D1891"/>
    <w:rsid w:val="006E481D"/>
    <w:rsid w:val="006E63EB"/>
    <w:rsid w:val="006E7BDF"/>
    <w:rsid w:val="0070184F"/>
    <w:rsid w:val="00704CCD"/>
    <w:rsid w:val="007105EA"/>
    <w:rsid w:val="00726DB7"/>
    <w:rsid w:val="0073458C"/>
    <w:rsid w:val="0073476E"/>
    <w:rsid w:val="007373EB"/>
    <w:rsid w:val="00741541"/>
    <w:rsid w:val="007458B3"/>
    <w:rsid w:val="007479BD"/>
    <w:rsid w:val="007479FA"/>
    <w:rsid w:val="00752159"/>
    <w:rsid w:val="00755C4D"/>
    <w:rsid w:val="0075713B"/>
    <w:rsid w:val="007610C8"/>
    <w:rsid w:val="00762781"/>
    <w:rsid w:val="00763891"/>
    <w:rsid w:val="007677E5"/>
    <w:rsid w:val="007735AA"/>
    <w:rsid w:val="00775CBB"/>
    <w:rsid w:val="00781F72"/>
    <w:rsid w:val="00785F75"/>
    <w:rsid w:val="00787E63"/>
    <w:rsid w:val="00790E9E"/>
    <w:rsid w:val="007918C9"/>
    <w:rsid w:val="0079685C"/>
    <w:rsid w:val="007A1C0F"/>
    <w:rsid w:val="007A5527"/>
    <w:rsid w:val="007B3EB2"/>
    <w:rsid w:val="007C06E3"/>
    <w:rsid w:val="007C1B3B"/>
    <w:rsid w:val="007C2087"/>
    <w:rsid w:val="007D123D"/>
    <w:rsid w:val="007D64B7"/>
    <w:rsid w:val="007D760B"/>
    <w:rsid w:val="007E5C0C"/>
    <w:rsid w:val="007F1313"/>
    <w:rsid w:val="007F5BA4"/>
    <w:rsid w:val="00804C3E"/>
    <w:rsid w:val="00816344"/>
    <w:rsid w:val="008205FF"/>
    <w:rsid w:val="00824E4A"/>
    <w:rsid w:val="00825279"/>
    <w:rsid w:val="00825358"/>
    <w:rsid w:val="00832E30"/>
    <w:rsid w:val="0083404E"/>
    <w:rsid w:val="00834EF7"/>
    <w:rsid w:val="0084408D"/>
    <w:rsid w:val="008469DA"/>
    <w:rsid w:val="008504FB"/>
    <w:rsid w:val="0085354F"/>
    <w:rsid w:val="0085676F"/>
    <w:rsid w:val="00862720"/>
    <w:rsid w:val="00863EC5"/>
    <w:rsid w:val="0087334A"/>
    <w:rsid w:val="00873CD0"/>
    <w:rsid w:val="00875BF0"/>
    <w:rsid w:val="00882210"/>
    <w:rsid w:val="00883D63"/>
    <w:rsid w:val="008968D2"/>
    <w:rsid w:val="008A1823"/>
    <w:rsid w:val="008A1B02"/>
    <w:rsid w:val="008B0863"/>
    <w:rsid w:val="008B103D"/>
    <w:rsid w:val="008B2166"/>
    <w:rsid w:val="008B3608"/>
    <w:rsid w:val="008C3DCA"/>
    <w:rsid w:val="008C47DE"/>
    <w:rsid w:val="008D3D06"/>
    <w:rsid w:val="008D6B94"/>
    <w:rsid w:val="008D7A0F"/>
    <w:rsid w:val="008E05C2"/>
    <w:rsid w:val="008E57CB"/>
    <w:rsid w:val="008F0740"/>
    <w:rsid w:val="008F3ECC"/>
    <w:rsid w:val="008F520B"/>
    <w:rsid w:val="008F640C"/>
    <w:rsid w:val="00905715"/>
    <w:rsid w:val="00907E8C"/>
    <w:rsid w:val="009101E3"/>
    <w:rsid w:val="009117BA"/>
    <w:rsid w:val="0092050B"/>
    <w:rsid w:val="009217F7"/>
    <w:rsid w:val="00921C16"/>
    <w:rsid w:val="00932C19"/>
    <w:rsid w:val="0093312B"/>
    <w:rsid w:val="00933B2C"/>
    <w:rsid w:val="009347D0"/>
    <w:rsid w:val="0093547E"/>
    <w:rsid w:val="009354DD"/>
    <w:rsid w:val="00936255"/>
    <w:rsid w:val="00947AAF"/>
    <w:rsid w:val="00947F5C"/>
    <w:rsid w:val="00951D7A"/>
    <w:rsid w:val="0095364A"/>
    <w:rsid w:val="00962B61"/>
    <w:rsid w:val="009647F6"/>
    <w:rsid w:val="009660DA"/>
    <w:rsid w:val="00971616"/>
    <w:rsid w:val="0097327A"/>
    <w:rsid w:val="00977010"/>
    <w:rsid w:val="00981B75"/>
    <w:rsid w:val="009838FB"/>
    <w:rsid w:val="00985D71"/>
    <w:rsid w:val="009946D1"/>
    <w:rsid w:val="0099508D"/>
    <w:rsid w:val="0099581C"/>
    <w:rsid w:val="00996246"/>
    <w:rsid w:val="00996A05"/>
    <w:rsid w:val="00996FF5"/>
    <w:rsid w:val="0099783B"/>
    <w:rsid w:val="009A09CE"/>
    <w:rsid w:val="009A0A38"/>
    <w:rsid w:val="009A3CA2"/>
    <w:rsid w:val="009A514C"/>
    <w:rsid w:val="009A5CBC"/>
    <w:rsid w:val="009B06C0"/>
    <w:rsid w:val="009B223A"/>
    <w:rsid w:val="009B322D"/>
    <w:rsid w:val="009B3662"/>
    <w:rsid w:val="009B4C30"/>
    <w:rsid w:val="009C77A7"/>
    <w:rsid w:val="009D11A2"/>
    <w:rsid w:val="009D5F8D"/>
    <w:rsid w:val="009D6F05"/>
    <w:rsid w:val="009D7A86"/>
    <w:rsid w:val="009E155F"/>
    <w:rsid w:val="009E5A8F"/>
    <w:rsid w:val="009E6AB9"/>
    <w:rsid w:val="009E7E4A"/>
    <w:rsid w:val="009F189B"/>
    <w:rsid w:val="009F455F"/>
    <w:rsid w:val="00A00055"/>
    <w:rsid w:val="00A02AAA"/>
    <w:rsid w:val="00A17B29"/>
    <w:rsid w:val="00A21C7B"/>
    <w:rsid w:val="00A4759C"/>
    <w:rsid w:val="00A53E89"/>
    <w:rsid w:val="00A541E3"/>
    <w:rsid w:val="00A66F72"/>
    <w:rsid w:val="00A67130"/>
    <w:rsid w:val="00A73CA4"/>
    <w:rsid w:val="00A772B0"/>
    <w:rsid w:val="00A82442"/>
    <w:rsid w:val="00A83425"/>
    <w:rsid w:val="00A87CF7"/>
    <w:rsid w:val="00AA2739"/>
    <w:rsid w:val="00AA4616"/>
    <w:rsid w:val="00AA475D"/>
    <w:rsid w:val="00AA47A3"/>
    <w:rsid w:val="00AA4C61"/>
    <w:rsid w:val="00AA4D2B"/>
    <w:rsid w:val="00AA7BA1"/>
    <w:rsid w:val="00AB1E18"/>
    <w:rsid w:val="00AB2385"/>
    <w:rsid w:val="00AB4EBB"/>
    <w:rsid w:val="00AB5FE6"/>
    <w:rsid w:val="00AC09AB"/>
    <w:rsid w:val="00AC2CAF"/>
    <w:rsid w:val="00AC3420"/>
    <w:rsid w:val="00AC71C8"/>
    <w:rsid w:val="00AD168E"/>
    <w:rsid w:val="00AD288A"/>
    <w:rsid w:val="00AE0B04"/>
    <w:rsid w:val="00AE52A3"/>
    <w:rsid w:val="00AE5E33"/>
    <w:rsid w:val="00AF168F"/>
    <w:rsid w:val="00B022A7"/>
    <w:rsid w:val="00B02E69"/>
    <w:rsid w:val="00B0360F"/>
    <w:rsid w:val="00B0391E"/>
    <w:rsid w:val="00B06627"/>
    <w:rsid w:val="00B077A6"/>
    <w:rsid w:val="00B07994"/>
    <w:rsid w:val="00B14EB0"/>
    <w:rsid w:val="00B15CF3"/>
    <w:rsid w:val="00B21285"/>
    <w:rsid w:val="00B27B19"/>
    <w:rsid w:val="00B34470"/>
    <w:rsid w:val="00B366E6"/>
    <w:rsid w:val="00B446D2"/>
    <w:rsid w:val="00B5205A"/>
    <w:rsid w:val="00B52EB6"/>
    <w:rsid w:val="00B55C61"/>
    <w:rsid w:val="00B579E4"/>
    <w:rsid w:val="00B6042B"/>
    <w:rsid w:val="00B6419D"/>
    <w:rsid w:val="00B66D34"/>
    <w:rsid w:val="00B6772D"/>
    <w:rsid w:val="00B82F68"/>
    <w:rsid w:val="00B836A6"/>
    <w:rsid w:val="00B84974"/>
    <w:rsid w:val="00B850C3"/>
    <w:rsid w:val="00B909E7"/>
    <w:rsid w:val="00B97619"/>
    <w:rsid w:val="00BA4848"/>
    <w:rsid w:val="00BA48F4"/>
    <w:rsid w:val="00BA6D29"/>
    <w:rsid w:val="00BB26E9"/>
    <w:rsid w:val="00BC2019"/>
    <w:rsid w:val="00BC238B"/>
    <w:rsid w:val="00BC3104"/>
    <w:rsid w:val="00BC3540"/>
    <w:rsid w:val="00BD1E43"/>
    <w:rsid w:val="00BD296D"/>
    <w:rsid w:val="00BD29A6"/>
    <w:rsid w:val="00BE0CB7"/>
    <w:rsid w:val="00BE0DC1"/>
    <w:rsid w:val="00BE3D18"/>
    <w:rsid w:val="00BE479C"/>
    <w:rsid w:val="00BE6814"/>
    <w:rsid w:val="00BF23BE"/>
    <w:rsid w:val="00BF4EE8"/>
    <w:rsid w:val="00BF5D98"/>
    <w:rsid w:val="00C00545"/>
    <w:rsid w:val="00C02EBB"/>
    <w:rsid w:val="00C03159"/>
    <w:rsid w:val="00C05780"/>
    <w:rsid w:val="00C127A3"/>
    <w:rsid w:val="00C21355"/>
    <w:rsid w:val="00C224DA"/>
    <w:rsid w:val="00C24AF9"/>
    <w:rsid w:val="00C26DCF"/>
    <w:rsid w:val="00C27730"/>
    <w:rsid w:val="00C27BDD"/>
    <w:rsid w:val="00C31A26"/>
    <w:rsid w:val="00C34E76"/>
    <w:rsid w:val="00C46209"/>
    <w:rsid w:val="00C505C3"/>
    <w:rsid w:val="00C52966"/>
    <w:rsid w:val="00C54B7B"/>
    <w:rsid w:val="00C5515A"/>
    <w:rsid w:val="00C61EEE"/>
    <w:rsid w:val="00C705BC"/>
    <w:rsid w:val="00C71244"/>
    <w:rsid w:val="00C71784"/>
    <w:rsid w:val="00C71878"/>
    <w:rsid w:val="00C73500"/>
    <w:rsid w:val="00C753B6"/>
    <w:rsid w:val="00C758EC"/>
    <w:rsid w:val="00C77B81"/>
    <w:rsid w:val="00C808A5"/>
    <w:rsid w:val="00C81316"/>
    <w:rsid w:val="00C82D4A"/>
    <w:rsid w:val="00C833AD"/>
    <w:rsid w:val="00C84BC0"/>
    <w:rsid w:val="00C85B6E"/>
    <w:rsid w:val="00C85E71"/>
    <w:rsid w:val="00C8610E"/>
    <w:rsid w:val="00C9379A"/>
    <w:rsid w:val="00CA1601"/>
    <w:rsid w:val="00CA2806"/>
    <w:rsid w:val="00CB4AAA"/>
    <w:rsid w:val="00CB551A"/>
    <w:rsid w:val="00CB55B6"/>
    <w:rsid w:val="00CB6268"/>
    <w:rsid w:val="00CB7E52"/>
    <w:rsid w:val="00CC2B8C"/>
    <w:rsid w:val="00CC602A"/>
    <w:rsid w:val="00CE0D67"/>
    <w:rsid w:val="00CE2E2E"/>
    <w:rsid w:val="00CE45B3"/>
    <w:rsid w:val="00CE6BE5"/>
    <w:rsid w:val="00D0436A"/>
    <w:rsid w:val="00D0502B"/>
    <w:rsid w:val="00D05E54"/>
    <w:rsid w:val="00D11079"/>
    <w:rsid w:val="00D1742D"/>
    <w:rsid w:val="00D20A9F"/>
    <w:rsid w:val="00D24B72"/>
    <w:rsid w:val="00D35ABE"/>
    <w:rsid w:val="00D36503"/>
    <w:rsid w:val="00D36B21"/>
    <w:rsid w:val="00D37428"/>
    <w:rsid w:val="00D41419"/>
    <w:rsid w:val="00D43595"/>
    <w:rsid w:val="00D46D3D"/>
    <w:rsid w:val="00D51F70"/>
    <w:rsid w:val="00D53DDD"/>
    <w:rsid w:val="00D54F4F"/>
    <w:rsid w:val="00D63EAE"/>
    <w:rsid w:val="00D66A4C"/>
    <w:rsid w:val="00D719FC"/>
    <w:rsid w:val="00D731A7"/>
    <w:rsid w:val="00D75E35"/>
    <w:rsid w:val="00D81F6D"/>
    <w:rsid w:val="00D83003"/>
    <w:rsid w:val="00D85526"/>
    <w:rsid w:val="00D86B48"/>
    <w:rsid w:val="00D90EDD"/>
    <w:rsid w:val="00D94FB6"/>
    <w:rsid w:val="00DA5563"/>
    <w:rsid w:val="00DB65F5"/>
    <w:rsid w:val="00DC0644"/>
    <w:rsid w:val="00DC2077"/>
    <w:rsid w:val="00DC287C"/>
    <w:rsid w:val="00DC354E"/>
    <w:rsid w:val="00DD13A6"/>
    <w:rsid w:val="00DD5F95"/>
    <w:rsid w:val="00DD6713"/>
    <w:rsid w:val="00DD7C1A"/>
    <w:rsid w:val="00DE31DE"/>
    <w:rsid w:val="00DE3F2C"/>
    <w:rsid w:val="00DE44C8"/>
    <w:rsid w:val="00DE7108"/>
    <w:rsid w:val="00DF16C5"/>
    <w:rsid w:val="00DF711B"/>
    <w:rsid w:val="00DF7594"/>
    <w:rsid w:val="00E06F05"/>
    <w:rsid w:val="00E106C7"/>
    <w:rsid w:val="00E30A91"/>
    <w:rsid w:val="00E375D0"/>
    <w:rsid w:val="00E37C97"/>
    <w:rsid w:val="00E4102F"/>
    <w:rsid w:val="00E4164D"/>
    <w:rsid w:val="00E41EA2"/>
    <w:rsid w:val="00E423A2"/>
    <w:rsid w:val="00E43139"/>
    <w:rsid w:val="00E44BC5"/>
    <w:rsid w:val="00E50553"/>
    <w:rsid w:val="00E50982"/>
    <w:rsid w:val="00E52891"/>
    <w:rsid w:val="00E62542"/>
    <w:rsid w:val="00E62789"/>
    <w:rsid w:val="00E63994"/>
    <w:rsid w:val="00E657FA"/>
    <w:rsid w:val="00E70600"/>
    <w:rsid w:val="00E755E1"/>
    <w:rsid w:val="00E77651"/>
    <w:rsid w:val="00E92D00"/>
    <w:rsid w:val="00E93F0A"/>
    <w:rsid w:val="00E94DAC"/>
    <w:rsid w:val="00E95993"/>
    <w:rsid w:val="00E97586"/>
    <w:rsid w:val="00EA0DAB"/>
    <w:rsid w:val="00EB3F6D"/>
    <w:rsid w:val="00EB42F6"/>
    <w:rsid w:val="00EB73B6"/>
    <w:rsid w:val="00EB7D41"/>
    <w:rsid w:val="00EC0F7C"/>
    <w:rsid w:val="00EC4752"/>
    <w:rsid w:val="00EC6361"/>
    <w:rsid w:val="00ED25B1"/>
    <w:rsid w:val="00ED5146"/>
    <w:rsid w:val="00ED57E0"/>
    <w:rsid w:val="00ED5D51"/>
    <w:rsid w:val="00ED7FB5"/>
    <w:rsid w:val="00EE16F0"/>
    <w:rsid w:val="00EE2A69"/>
    <w:rsid w:val="00EE3195"/>
    <w:rsid w:val="00EE3E96"/>
    <w:rsid w:val="00EF32B5"/>
    <w:rsid w:val="00EF3387"/>
    <w:rsid w:val="00EF691D"/>
    <w:rsid w:val="00EF7650"/>
    <w:rsid w:val="00F00AF4"/>
    <w:rsid w:val="00F0436A"/>
    <w:rsid w:val="00F046F9"/>
    <w:rsid w:val="00F04D1F"/>
    <w:rsid w:val="00F0537C"/>
    <w:rsid w:val="00F16019"/>
    <w:rsid w:val="00F20E56"/>
    <w:rsid w:val="00F270FA"/>
    <w:rsid w:val="00F31B8E"/>
    <w:rsid w:val="00F33EB0"/>
    <w:rsid w:val="00F41689"/>
    <w:rsid w:val="00F44240"/>
    <w:rsid w:val="00F443EE"/>
    <w:rsid w:val="00F46358"/>
    <w:rsid w:val="00F51D37"/>
    <w:rsid w:val="00F52C93"/>
    <w:rsid w:val="00F5550F"/>
    <w:rsid w:val="00F636BE"/>
    <w:rsid w:val="00F72E5C"/>
    <w:rsid w:val="00F73035"/>
    <w:rsid w:val="00F739A8"/>
    <w:rsid w:val="00F772C6"/>
    <w:rsid w:val="00F805A6"/>
    <w:rsid w:val="00F81A40"/>
    <w:rsid w:val="00F85B1A"/>
    <w:rsid w:val="00F90F5E"/>
    <w:rsid w:val="00F968CE"/>
    <w:rsid w:val="00F96A72"/>
    <w:rsid w:val="00F9721D"/>
    <w:rsid w:val="00FA208C"/>
    <w:rsid w:val="00FA20CE"/>
    <w:rsid w:val="00FA258B"/>
    <w:rsid w:val="00FA3385"/>
    <w:rsid w:val="00FB501E"/>
    <w:rsid w:val="00FB611A"/>
    <w:rsid w:val="00FB7460"/>
    <w:rsid w:val="00FC00F3"/>
    <w:rsid w:val="00FC160E"/>
    <w:rsid w:val="00FC56AA"/>
    <w:rsid w:val="00FC74FC"/>
    <w:rsid w:val="00FE17F2"/>
    <w:rsid w:val="00FE4400"/>
    <w:rsid w:val="00FE55FB"/>
    <w:rsid w:val="00FE6B8E"/>
    <w:rsid w:val="00FF3055"/>
    <w:rsid w:val="00FF59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22B1A7-E3B1-4908-BD44-B8431D33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spacing w:after="200" w:line="276" w:lineRule="auto"/>
      <w:textAlignment w:val="baseline"/>
    </w:pPr>
    <w:rPr>
      <w:sz w:val="22"/>
      <w:szCs w:val="22"/>
      <w:lang w:eastAsia="en-US"/>
    </w:rPr>
  </w:style>
  <w:style w:type="paragraph" w:styleId="Heading1">
    <w:name w:val="heading 1"/>
    <w:basedOn w:val="Normal"/>
    <w:next w:val="Normal"/>
    <w:pPr>
      <w:keepNext/>
      <w:keepLines/>
      <w:numPr>
        <w:numId w:val="1"/>
      </w:numPr>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pPr>
      <w:keepNext/>
      <w:keepLines/>
      <w:numPr>
        <w:ilvl w:val="1"/>
        <w:numId w:val="1"/>
      </w:numPr>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pPr>
      <w:keepNext/>
      <w:keepLines/>
      <w:numPr>
        <w:ilvl w:val="2"/>
        <w:numId w:val="1"/>
      </w:numPr>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3">
    <w:name w:val="WW_OutlineListStyle_33"/>
    <w:basedOn w:val="NoList"/>
    <w:pPr>
      <w:numPr>
        <w:numId w:val="1"/>
      </w:numPr>
    </w:pPr>
  </w:style>
  <w:style w:type="paragraph" w:styleId="ListParagraph">
    <w:name w:val="List Paragraph"/>
    <w:basedOn w:val="Normal"/>
    <w:uiPriority w:val="34"/>
    <w:qFormat/>
    <w:pPr>
      <w:ind w:left="720"/>
    </w:pPr>
  </w:style>
  <w:style w:type="paragraph" w:customStyle="1" w:styleId="t-10-9-sred">
    <w:name w:val="t-10-9-sred"/>
    <w:basedOn w:val="Normal"/>
    <w:pPr>
      <w:spacing w:before="100" w:after="100" w:line="240" w:lineRule="auto"/>
      <w:textAlignment w:val="auto"/>
    </w:pPr>
    <w:rPr>
      <w:rFonts w:ascii="Times New Roman" w:eastAsia="Times New Roman" w:hAnsi="Times New Roman"/>
      <w:sz w:val="24"/>
      <w:szCs w:val="24"/>
      <w:lang w:eastAsia="hr-HR"/>
    </w:rPr>
  </w:style>
  <w:style w:type="character" w:customStyle="1" w:styleId="bold">
    <w:name w:val="bold"/>
    <w:basedOn w:val="DefaultParagraphFont"/>
  </w:style>
  <w:style w:type="paragraph" w:customStyle="1" w:styleId="t-10-9-kurz-s">
    <w:name w:val="t-10-9-kurz-s"/>
    <w:basedOn w:val="Normal"/>
    <w:pPr>
      <w:spacing w:before="100" w:after="100" w:line="240" w:lineRule="auto"/>
      <w:textAlignment w:val="auto"/>
    </w:pPr>
    <w:rPr>
      <w:rFonts w:ascii="Times New Roman" w:eastAsia="Times New Roman" w:hAnsi="Times New Roman"/>
      <w:sz w:val="24"/>
      <w:szCs w:val="24"/>
      <w:lang w:eastAsia="hr-HR"/>
    </w:rPr>
  </w:style>
  <w:style w:type="character" w:customStyle="1" w:styleId="bold-kurziv">
    <w:name w:val="bold-kurziv"/>
    <w:basedOn w:val="DefaultParagraphFont"/>
  </w:style>
  <w:style w:type="paragraph" w:customStyle="1" w:styleId="t-9-8">
    <w:name w:val="t-9-8"/>
    <w:basedOn w:val="Normal"/>
    <w:pPr>
      <w:spacing w:before="100" w:after="100" w:line="240" w:lineRule="auto"/>
      <w:textAlignment w:val="auto"/>
    </w:pPr>
    <w:rPr>
      <w:rFonts w:ascii="Times New Roman" w:eastAsia="Times New Roman" w:hAnsi="Times New Roman"/>
      <w:sz w:val="24"/>
      <w:szCs w:val="24"/>
      <w:lang w:eastAsia="hr-HR"/>
    </w:rPr>
  </w:style>
  <w:style w:type="character" w:customStyle="1" w:styleId="fus">
    <w:name w:val="fus"/>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TekstbaloniaChar">
    <w:name w:val="Tekst balončića Char"/>
    <w:rPr>
      <w:rFonts w:ascii="Tahoma" w:hAnsi="Tahoma" w:cs="Tahoma"/>
      <w:sz w:val="16"/>
      <w:szCs w:val="16"/>
    </w:rPr>
  </w:style>
  <w:style w:type="paragraph" w:styleId="NormalWeb">
    <w:name w:val="Normal (Web)"/>
    <w:basedOn w:val="Normal"/>
    <w:pPr>
      <w:spacing w:before="100" w:after="100" w:line="240" w:lineRule="auto"/>
      <w:textAlignment w:val="auto"/>
    </w:pPr>
    <w:rPr>
      <w:rFonts w:ascii="Times New Roman" w:eastAsia="Times New Roman" w:hAnsi="Times New Roman"/>
      <w:sz w:val="24"/>
      <w:szCs w:val="24"/>
      <w:lang w:eastAsia="hr-HR"/>
    </w:rPr>
  </w:style>
  <w:style w:type="paragraph" w:styleId="Header">
    <w:name w:val="header"/>
    <w:basedOn w:val="Normal"/>
    <w:uiPriority w:val="99"/>
    <w:pPr>
      <w:tabs>
        <w:tab w:val="center" w:pos="4536"/>
        <w:tab w:val="right" w:pos="9072"/>
      </w:tabs>
      <w:spacing w:after="0" w:line="240" w:lineRule="auto"/>
    </w:pPr>
  </w:style>
  <w:style w:type="character" w:customStyle="1" w:styleId="HeaderChar">
    <w:name w:val="Header Char"/>
    <w:basedOn w:val="DefaultParagraphFont"/>
    <w:uiPriority w:val="99"/>
  </w:style>
  <w:style w:type="paragraph" w:styleId="Footer">
    <w:name w:val="footer"/>
    <w:basedOn w:val="Normal"/>
    <w:link w:val="FooterChar7"/>
    <w:uiPriority w:val="99"/>
    <w:pPr>
      <w:tabs>
        <w:tab w:val="center" w:pos="4536"/>
        <w:tab w:val="right" w:pos="9072"/>
      </w:tabs>
      <w:spacing w:after="0" w:line="240" w:lineRule="auto"/>
    </w:pPr>
  </w:style>
  <w:style w:type="character" w:customStyle="1" w:styleId="FooterChar">
    <w:name w:val="Footer Char"/>
    <w:basedOn w:val="DefaultParagraphFont"/>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TekstkomentaraChar">
    <w:name w:val="Tekst komentara Char"/>
    <w:rPr>
      <w:sz w:val="20"/>
      <w:szCs w:val="20"/>
    </w:rPr>
  </w:style>
  <w:style w:type="paragraph" w:styleId="CommentSubject">
    <w:name w:val="annotation subject"/>
    <w:basedOn w:val="CommentText"/>
    <w:next w:val="CommentText"/>
    <w:rPr>
      <w:b/>
      <w:bCs/>
    </w:rPr>
  </w:style>
  <w:style w:type="character" w:customStyle="1" w:styleId="PredmetkomentaraChar">
    <w:name w:val="Predmet komentara Char"/>
    <w:rPr>
      <w:b/>
      <w:bCs/>
      <w:sz w:val="20"/>
      <w:szCs w:val="20"/>
    </w:rPr>
  </w:style>
  <w:style w:type="character" w:customStyle="1" w:styleId="BalloonTextChar">
    <w:name w:val="Balloon Text Char"/>
    <w:rPr>
      <w:rFonts w:ascii="Segoe UI" w:hAnsi="Segoe UI" w:cs="Segoe UI"/>
      <w:sz w:val="18"/>
      <w:szCs w:val="18"/>
    </w:rPr>
  </w:style>
  <w:style w:type="paragraph" w:customStyle="1" w:styleId="CommentSubject1">
    <w:name w:val="Comment Subject1"/>
    <w:basedOn w:val="CommentText1"/>
    <w:next w:val="CommentText1"/>
    <w:rPr>
      <w:b/>
      <w:bCs/>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CommentReference1">
    <w:name w:val="Comment Reference1"/>
    <w:rPr>
      <w:sz w:val="16"/>
      <w:szCs w:val="16"/>
    </w:rPr>
  </w:style>
  <w:style w:type="character" w:customStyle="1" w:styleId="FooterChar1">
    <w:name w:val="Footer Char1"/>
    <w:basedOn w:val="DefaultParagraphFont"/>
  </w:style>
  <w:style w:type="character" w:customStyle="1" w:styleId="Naslov1Char">
    <w:name w:val="Naslov 1 Char"/>
    <w:rPr>
      <w:rFonts w:ascii="Calibri Light" w:eastAsia="Times New Roman" w:hAnsi="Calibri Light" w:cs="Times New Roman"/>
      <w:color w:val="2F5496"/>
      <w:sz w:val="32"/>
      <w:szCs w:val="32"/>
    </w:rPr>
  </w:style>
  <w:style w:type="character" w:customStyle="1" w:styleId="Naslov2Char">
    <w:name w:val="Naslov 2 Char"/>
    <w:rPr>
      <w:rFonts w:ascii="Calibri Light" w:eastAsia="Times New Roman" w:hAnsi="Calibri Light" w:cs="Times New Roman"/>
      <w:color w:val="2F5496"/>
      <w:sz w:val="26"/>
      <w:szCs w:val="26"/>
    </w:rPr>
  </w:style>
  <w:style w:type="character" w:customStyle="1" w:styleId="Naslov3Char">
    <w:name w:val="Naslov 3 Char"/>
    <w:rPr>
      <w:rFonts w:ascii="Calibri Light" w:eastAsia="Times New Roman" w:hAnsi="Calibri Light" w:cs="Times New Roman"/>
      <w:color w:val="1F3763"/>
      <w:sz w:val="24"/>
      <w:szCs w:val="24"/>
    </w:rPr>
  </w:style>
  <w:style w:type="character" w:customStyle="1" w:styleId="Naslov4Char">
    <w:name w:val="Naslov 4 Char"/>
    <w:rPr>
      <w:rFonts w:ascii="Calibri Light" w:eastAsia="Times New Roman" w:hAnsi="Calibri Light" w:cs="Times New Roman"/>
      <w:i/>
      <w:iCs/>
      <w:color w:val="2F5496"/>
    </w:rPr>
  </w:style>
  <w:style w:type="character" w:customStyle="1" w:styleId="Naslov5Char">
    <w:name w:val="Naslov 5 Char"/>
    <w:rPr>
      <w:rFonts w:ascii="Calibri Light" w:eastAsia="Times New Roman" w:hAnsi="Calibri Light" w:cs="Times New Roman"/>
      <w:color w:val="2F5496"/>
    </w:rPr>
  </w:style>
  <w:style w:type="character" w:customStyle="1" w:styleId="Naslov6Char">
    <w:name w:val="Naslov 6 Char"/>
    <w:rPr>
      <w:rFonts w:ascii="Calibri Light" w:eastAsia="Times New Roman" w:hAnsi="Calibri Light" w:cs="Times New Roman"/>
      <w:color w:val="1F3763"/>
    </w:rPr>
  </w:style>
  <w:style w:type="character" w:customStyle="1" w:styleId="Naslov7Char">
    <w:name w:val="Naslov 7 Char"/>
    <w:rPr>
      <w:rFonts w:ascii="Calibri Light" w:eastAsia="Times New Roman" w:hAnsi="Calibri Light" w:cs="Times New Roman"/>
      <w:i/>
      <w:iCs/>
      <w:color w:val="1F3763"/>
    </w:rPr>
  </w:style>
  <w:style w:type="character" w:customStyle="1" w:styleId="Naslov8Char">
    <w:name w:val="Naslov 8 Char"/>
    <w:rPr>
      <w:rFonts w:ascii="Calibri Light" w:eastAsia="Times New Roman" w:hAnsi="Calibri Light" w:cs="Times New Roman"/>
      <w:color w:val="272727"/>
      <w:sz w:val="21"/>
      <w:szCs w:val="21"/>
    </w:rPr>
  </w:style>
  <w:style w:type="character" w:customStyle="1" w:styleId="Naslov9Char">
    <w:name w:val="Naslov 9 Char"/>
    <w:rPr>
      <w:rFonts w:ascii="Calibri Light" w:eastAsia="Times New Roman" w:hAnsi="Calibri Light" w:cs="Times New Roman"/>
      <w:i/>
      <w:iCs/>
      <w:color w:val="272727"/>
      <w:sz w:val="21"/>
      <w:szCs w:val="21"/>
    </w:rPr>
  </w:style>
  <w:style w:type="character" w:customStyle="1" w:styleId="FooterChar2">
    <w:name w:val="Footer Char2"/>
    <w:basedOn w:val="DefaultParagraphFont"/>
  </w:style>
  <w:style w:type="character" w:customStyle="1" w:styleId="BalloonTextChar1">
    <w:name w:val="Balloon Text Char1"/>
    <w:rPr>
      <w:rFonts w:ascii="Segoe UI" w:hAnsi="Segoe UI" w:cs="Segoe UI"/>
      <w:sz w:val="18"/>
      <w:szCs w:val="18"/>
    </w:rPr>
  </w:style>
  <w:style w:type="character" w:customStyle="1" w:styleId="FooterChar3">
    <w:name w:val="Footer Char3"/>
    <w:basedOn w:val="DefaultParagraphFont"/>
  </w:style>
  <w:style w:type="character" w:customStyle="1" w:styleId="BalloonTextChar2">
    <w:name w:val="Balloon Text Char2"/>
    <w:rPr>
      <w:rFonts w:ascii="Segoe UI" w:hAnsi="Segoe UI" w:cs="Segoe UI"/>
      <w:sz w:val="18"/>
      <w:szCs w:val="18"/>
    </w:rPr>
  </w:style>
  <w:style w:type="character" w:customStyle="1" w:styleId="FooterChar4">
    <w:name w:val="Footer Char4"/>
    <w:basedOn w:val="DefaultParagraphFont"/>
  </w:style>
  <w:style w:type="paragraph" w:styleId="BodyText">
    <w:name w:val="Body Text"/>
    <w:basedOn w:val="Normal"/>
    <w:pPr>
      <w:suppressAutoHyphens w:val="0"/>
      <w:spacing w:after="0" w:line="240" w:lineRule="auto"/>
      <w:textAlignment w:val="auto"/>
    </w:pPr>
    <w:rPr>
      <w:rFonts w:ascii="Times New Roman" w:eastAsia="Times New Roman" w:hAnsi="Times New Roman"/>
      <w:sz w:val="24"/>
      <w:szCs w:val="20"/>
      <w:lang w:val="en-US" w:eastAsia="hr-HR"/>
    </w:rPr>
  </w:style>
  <w:style w:type="character" w:customStyle="1" w:styleId="TijelotekstaChar">
    <w:name w:val="Tijelo teksta Char"/>
    <w:rPr>
      <w:rFonts w:ascii="Times New Roman" w:eastAsia="Times New Roman" w:hAnsi="Times New Roman"/>
      <w:sz w:val="24"/>
      <w:szCs w:val="20"/>
      <w:lang w:val="en-US" w:eastAsia="hr-HR"/>
    </w:rPr>
  </w:style>
  <w:style w:type="character" w:customStyle="1" w:styleId="FooterChar5">
    <w:name w:val="Footer Char5"/>
    <w:basedOn w:val="DefaultParagraphFont"/>
  </w:style>
  <w:style w:type="character" w:customStyle="1" w:styleId="FooterChar6">
    <w:name w:val="Footer Char6"/>
    <w:basedOn w:val="DefaultParagraphFont"/>
  </w:style>
  <w:style w:type="paragraph" w:styleId="NoSpacing">
    <w:name w:val="No Spacing"/>
    <w:link w:val="NoSpacingChar"/>
    <w:uiPriority w:val="1"/>
    <w:qFormat/>
    <w:pPr>
      <w:autoSpaceDN w:val="0"/>
    </w:pPr>
    <w:rPr>
      <w:sz w:val="22"/>
      <w:szCs w:val="22"/>
      <w:lang w:eastAsia="en-US"/>
    </w:rPr>
  </w:style>
  <w:style w:type="paragraph" w:customStyle="1" w:styleId="t-98-2">
    <w:name w:val="t-98-2"/>
    <w:basedOn w:val="Normal"/>
    <w:pPr>
      <w:suppressAutoHyphens w:val="0"/>
      <w:spacing w:before="100" w:after="100" w:line="240" w:lineRule="auto"/>
      <w:textAlignment w:val="auto"/>
    </w:pPr>
    <w:rPr>
      <w:rFonts w:ascii="Times New Roman" w:eastAsia="Times New Roman" w:hAnsi="Times New Roman"/>
      <w:sz w:val="24"/>
      <w:szCs w:val="24"/>
      <w:lang w:eastAsia="hr-HR"/>
    </w:rPr>
  </w:style>
  <w:style w:type="paragraph" w:customStyle="1" w:styleId="box458204">
    <w:name w:val="box_458204"/>
    <w:basedOn w:val="Normal"/>
    <w:pPr>
      <w:suppressAutoHyphens w:val="0"/>
      <w:spacing w:before="100" w:after="100" w:line="240" w:lineRule="auto"/>
      <w:textAlignment w:val="auto"/>
    </w:pPr>
    <w:rPr>
      <w:rFonts w:ascii="Times New Roman" w:eastAsia="Times New Roman" w:hAnsi="Times New Roman"/>
      <w:sz w:val="24"/>
      <w:szCs w:val="24"/>
      <w:lang w:eastAsia="hr-HR"/>
    </w:rPr>
  </w:style>
  <w:style w:type="paragraph" w:customStyle="1" w:styleId="box457773">
    <w:name w:val="box_457773"/>
    <w:basedOn w:val="Normal"/>
    <w:pPr>
      <w:suppressAutoHyphens w:val="0"/>
      <w:spacing w:before="100" w:after="100" w:line="240" w:lineRule="auto"/>
      <w:textAlignment w:val="auto"/>
    </w:pPr>
    <w:rPr>
      <w:rFonts w:ascii="Times New Roman" w:eastAsia="Times New Roman" w:hAnsi="Times New Roman"/>
      <w:sz w:val="24"/>
      <w:szCs w:val="24"/>
      <w:lang w:eastAsia="hr-HR"/>
    </w:rPr>
  </w:style>
  <w:style w:type="table" w:styleId="TableGrid">
    <w:name w:val="Table Grid"/>
    <w:basedOn w:val="TableNormal"/>
    <w:rsid w:val="007D6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3540"/>
    <w:rPr>
      <w:b/>
      <w:bCs/>
      <w:sz w:val="20"/>
      <w:szCs w:val="20"/>
    </w:rPr>
  </w:style>
  <w:style w:type="paragraph" w:styleId="Title">
    <w:name w:val="Title"/>
    <w:basedOn w:val="Heading1"/>
    <w:next w:val="Normal"/>
    <w:link w:val="TitleChar"/>
    <w:uiPriority w:val="10"/>
    <w:qFormat/>
    <w:rsid w:val="009D7A86"/>
    <w:pPr>
      <w:numPr>
        <w:numId w:val="36"/>
      </w:numPr>
      <w:spacing w:after="240"/>
    </w:pPr>
    <w:rPr>
      <w:rFonts w:ascii="Times New Roman" w:hAnsi="Times New Roman"/>
      <w:b/>
      <w:bCs/>
      <w:color w:val="auto"/>
      <w:sz w:val="24"/>
      <w:szCs w:val="24"/>
      <w:lang w:val="x-none"/>
    </w:rPr>
  </w:style>
  <w:style w:type="character" w:customStyle="1" w:styleId="TitleChar">
    <w:name w:val="Title Char"/>
    <w:link w:val="Title"/>
    <w:uiPriority w:val="10"/>
    <w:rsid w:val="009D7A86"/>
    <w:rPr>
      <w:rFonts w:ascii="Times New Roman" w:eastAsia="Times New Roman" w:hAnsi="Times New Roman"/>
      <w:b/>
      <w:bCs/>
      <w:sz w:val="24"/>
      <w:szCs w:val="24"/>
      <w:lang w:val="x-none" w:eastAsia="en-US"/>
    </w:rPr>
  </w:style>
  <w:style w:type="paragraph" w:styleId="TOCHeading">
    <w:name w:val="TOC Heading"/>
    <w:basedOn w:val="Heading1"/>
    <w:next w:val="Normal"/>
    <w:uiPriority w:val="39"/>
    <w:unhideWhenUsed/>
    <w:qFormat/>
    <w:rsid w:val="009D7A86"/>
    <w:pPr>
      <w:numPr>
        <w:numId w:val="0"/>
      </w:numPr>
      <w:suppressAutoHyphens w:val="0"/>
      <w:autoSpaceDN/>
      <w:spacing w:line="259" w:lineRule="auto"/>
      <w:textAlignment w:val="auto"/>
      <w:outlineLvl w:val="9"/>
    </w:pPr>
    <w:rPr>
      <w:color w:val="2E74B5"/>
      <w:lang w:eastAsia="hr-HR"/>
    </w:rPr>
  </w:style>
  <w:style w:type="paragraph" w:styleId="TOC1">
    <w:name w:val="toc 1"/>
    <w:basedOn w:val="Normal"/>
    <w:next w:val="Normal"/>
    <w:autoRedefine/>
    <w:uiPriority w:val="39"/>
    <w:unhideWhenUsed/>
    <w:rsid w:val="00A53E89"/>
    <w:pPr>
      <w:tabs>
        <w:tab w:val="left" w:pos="709"/>
        <w:tab w:val="right" w:leader="dot" w:pos="8921"/>
      </w:tabs>
      <w:spacing w:before="360" w:after="0"/>
    </w:pPr>
    <w:rPr>
      <w:rFonts w:ascii="Calibri Light" w:hAnsi="Calibri Light" w:cs="Calibri Light"/>
      <w:b/>
      <w:bCs/>
      <w:caps/>
      <w:sz w:val="24"/>
      <w:szCs w:val="24"/>
    </w:rPr>
  </w:style>
  <w:style w:type="character" w:styleId="Hyperlink">
    <w:name w:val="Hyperlink"/>
    <w:uiPriority w:val="99"/>
    <w:unhideWhenUsed/>
    <w:rsid w:val="009D7A86"/>
    <w:rPr>
      <w:color w:val="0563C1"/>
      <w:u w:val="single"/>
    </w:rPr>
  </w:style>
  <w:style w:type="paragraph" w:styleId="TOC2">
    <w:name w:val="toc 2"/>
    <w:basedOn w:val="Normal"/>
    <w:next w:val="Normal"/>
    <w:autoRedefine/>
    <w:uiPriority w:val="39"/>
    <w:unhideWhenUsed/>
    <w:rsid w:val="009D7A86"/>
    <w:pPr>
      <w:spacing w:before="240" w:after="0"/>
    </w:pPr>
    <w:rPr>
      <w:rFonts w:cs="Calibri"/>
      <w:b/>
      <w:bCs/>
      <w:sz w:val="20"/>
      <w:szCs w:val="20"/>
    </w:rPr>
  </w:style>
  <w:style w:type="paragraph" w:styleId="TOC3">
    <w:name w:val="toc 3"/>
    <w:basedOn w:val="Normal"/>
    <w:next w:val="Normal"/>
    <w:autoRedefine/>
    <w:uiPriority w:val="39"/>
    <w:unhideWhenUsed/>
    <w:rsid w:val="009D7A86"/>
    <w:pPr>
      <w:spacing w:after="0"/>
      <w:ind w:left="220"/>
    </w:pPr>
    <w:rPr>
      <w:rFonts w:cs="Calibri"/>
      <w:sz w:val="20"/>
      <w:szCs w:val="20"/>
    </w:rPr>
  </w:style>
  <w:style w:type="paragraph" w:styleId="TOC4">
    <w:name w:val="toc 4"/>
    <w:basedOn w:val="Normal"/>
    <w:next w:val="Normal"/>
    <w:autoRedefine/>
    <w:uiPriority w:val="39"/>
    <w:unhideWhenUsed/>
    <w:rsid w:val="009D7A86"/>
    <w:pPr>
      <w:spacing w:after="0"/>
      <w:ind w:left="440"/>
    </w:pPr>
    <w:rPr>
      <w:rFonts w:cs="Calibri"/>
      <w:sz w:val="20"/>
      <w:szCs w:val="20"/>
    </w:rPr>
  </w:style>
  <w:style w:type="paragraph" w:styleId="TOC5">
    <w:name w:val="toc 5"/>
    <w:basedOn w:val="Normal"/>
    <w:next w:val="Normal"/>
    <w:autoRedefine/>
    <w:uiPriority w:val="39"/>
    <w:unhideWhenUsed/>
    <w:rsid w:val="009D7A86"/>
    <w:pPr>
      <w:spacing w:after="0"/>
      <w:ind w:left="660"/>
    </w:pPr>
    <w:rPr>
      <w:rFonts w:cs="Calibri"/>
      <w:sz w:val="20"/>
      <w:szCs w:val="20"/>
    </w:rPr>
  </w:style>
  <w:style w:type="paragraph" w:styleId="TOC6">
    <w:name w:val="toc 6"/>
    <w:basedOn w:val="Normal"/>
    <w:next w:val="Normal"/>
    <w:autoRedefine/>
    <w:uiPriority w:val="39"/>
    <w:unhideWhenUsed/>
    <w:rsid w:val="009D7A86"/>
    <w:pPr>
      <w:spacing w:after="0"/>
      <w:ind w:left="880"/>
    </w:pPr>
    <w:rPr>
      <w:rFonts w:cs="Calibri"/>
      <w:sz w:val="20"/>
      <w:szCs w:val="20"/>
    </w:rPr>
  </w:style>
  <w:style w:type="paragraph" w:styleId="TOC7">
    <w:name w:val="toc 7"/>
    <w:basedOn w:val="Normal"/>
    <w:next w:val="Normal"/>
    <w:autoRedefine/>
    <w:uiPriority w:val="39"/>
    <w:unhideWhenUsed/>
    <w:rsid w:val="009D7A86"/>
    <w:pPr>
      <w:spacing w:after="0"/>
      <w:ind w:left="1100"/>
    </w:pPr>
    <w:rPr>
      <w:rFonts w:cs="Calibri"/>
      <w:sz w:val="20"/>
      <w:szCs w:val="20"/>
    </w:rPr>
  </w:style>
  <w:style w:type="paragraph" w:styleId="TOC8">
    <w:name w:val="toc 8"/>
    <w:basedOn w:val="Normal"/>
    <w:next w:val="Normal"/>
    <w:autoRedefine/>
    <w:uiPriority w:val="39"/>
    <w:unhideWhenUsed/>
    <w:rsid w:val="009D7A86"/>
    <w:pPr>
      <w:spacing w:after="0"/>
      <w:ind w:left="1320"/>
    </w:pPr>
    <w:rPr>
      <w:rFonts w:cs="Calibri"/>
      <w:sz w:val="20"/>
      <w:szCs w:val="20"/>
    </w:rPr>
  </w:style>
  <w:style w:type="paragraph" w:styleId="TOC9">
    <w:name w:val="toc 9"/>
    <w:basedOn w:val="Normal"/>
    <w:next w:val="Normal"/>
    <w:autoRedefine/>
    <w:uiPriority w:val="39"/>
    <w:unhideWhenUsed/>
    <w:rsid w:val="009D7A86"/>
    <w:pPr>
      <w:spacing w:after="0"/>
      <w:ind w:left="1540"/>
    </w:pPr>
    <w:rPr>
      <w:rFonts w:cs="Calibri"/>
      <w:sz w:val="20"/>
      <w:szCs w:val="20"/>
    </w:rPr>
  </w:style>
  <w:style w:type="paragraph" w:styleId="Subtitle">
    <w:name w:val="Subtitle"/>
    <w:basedOn w:val="Normal"/>
    <w:next w:val="Normal"/>
    <w:link w:val="SubtitleChar"/>
    <w:uiPriority w:val="11"/>
    <w:qFormat/>
    <w:rsid w:val="009347D0"/>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9347D0"/>
    <w:rPr>
      <w:rFonts w:ascii="Cambria" w:eastAsia="Times New Roman" w:hAnsi="Cambria" w:cs="Times New Roman"/>
      <w:sz w:val="24"/>
      <w:szCs w:val="24"/>
      <w:lang w:eastAsia="en-US"/>
    </w:rPr>
  </w:style>
  <w:style w:type="character" w:styleId="BookTitle">
    <w:name w:val="Book Title"/>
    <w:uiPriority w:val="33"/>
    <w:qFormat/>
    <w:rsid w:val="005719B1"/>
    <w:rPr>
      <w:b/>
      <w:bCs/>
      <w:smallCaps/>
      <w:spacing w:val="5"/>
    </w:rPr>
  </w:style>
  <w:style w:type="numbering" w:customStyle="1" w:styleId="WWOutlineListStyle32">
    <w:name w:val="WW_OutlineListStyle_32"/>
    <w:basedOn w:val="NoList"/>
    <w:pPr>
      <w:numPr>
        <w:numId w:val="2"/>
      </w:numPr>
    </w:pPr>
  </w:style>
  <w:style w:type="numbering" w:customStyle="1" w:styleId="WWOutlineListStyle31">
    <w:name w:val="WW_OutlineListStyle_31"/>
    <w:basedOn w:val="NoList"/>
    <w:pPr>
      <w:numPr>
        <w:numId w:val="3"/>
      </w:numPr>
    </w:pPr>
  </w:style>
  <w:style w:type="numbering" w:customStyle="1" w:styleId="WWOutlineListStyle30">
    <w:name w:val="WW_OutlineListStyle_30"/>
    <w:basedOn w:val="NoList"/>
    <w:pPr>
      <w:numPr>
        <w:numId w:val="4"/>
      </w:numPr>
    </w:pPr>
  </w:style>
  <w:style w:type="numbering" w:customStyle="1" w:styleId="WWOutlineListStyle29">
    <w:name w:val="WW_OutlineListStyle_29"/>
    <w:basedOn w:val="NoList"/>
    <w:pPr>
      <w:numPr>
        <w:numId w:val="5"/>
      </w:numPr>
    </w:pPr>
  </w:style>
  <w:style w:type="numbering" w:customStyle="1" w:styleId="WWOutlineListStyle28">
    <w:name w:val="WW_OutlineListStyle_28"/>
    <w:basedOn w:val="NoList"/>
    <w:pPr>
      <w:numPr>
        <w:numId w:val="6"/>
      </w:numPr>
    </w:pPr>
  </w:style>
  <w:style w:type="numbering" w:customStyle="1" w:styleId="WWOutlineListStyle27">
    <w:name w:val="WW_OutlineListStyle_27"/>
    <w:basedOn w:val="NoList"/>
    <w:pPr>
      <w:numPr>
        <w:numId w:val="7"/>
      </w:numPr>
    </w:pPr>
  </w:style>
  <w:style w:type="numbering" w:customStyle="1" w:styleId="WWOutlineListStyle26">
    <w:name w:val="WW_OutlineListStyle_26"/>
    <w:basedOn w:val="NoList"/>
    <w:pPr>
      <w:numPr>
        <w:numId w:val="8"/>
      </w:numPr>
    </w:pPr>
  </w:style>
  <w:style w:type="numbering" w:customStyle="1" w:styleId="WWOutlineListStyle25">
    <w:name w:val="WW_OutlineListStyle_25"/>
    <w:basedOn w:val="NoList"/>
    <w:pPr>
      <w:numPr>
        <w:numId w:val="9"/>
      </w:numPr>
    </w:pPr>
  </w:style>
  <w:style w:type="numbering" w:customStyle="1" w:styleId="WWOutlineListStyle24">
    <w:name w:val="WW_OutlineListStyle_24"/>
    <w:basedOn w:val="NoList"/>
    <w:pPr>
      <w:numPr>
        <w:numId w:val="10"/>
      </w:numPr>
    </w:pPr>
  </w:style>
  <w:style w:type="numbering" w:customStyle="1" w:styleId="WWOutlineListStyle23">
    <w:name w:val="WW_OutlineListStyle_23"/>
    <w:basedOn w:val="NoList"/>
    <w:pPr>
      <w:numPr>
        <w:numId w:val="11"/>
      </w:numPr>
    </w:pPr>
  </w:style>
  <w:style w:type="numbering" w:customStyle="1" w:styleId="WWOutlineListStyle22">
    <w:name w:val="WW_OutlineListStyle_22"/>
    <w:basedOn w:val="NoList"/>
    <w:pPr>
      <w:numPr>
        <w:numId w:val="12"/>
      </w:numPr>
    </w:pPr>
  </w:style>
  <w:style w:type="numbering" w:customStyle="1" w:styleId="WWOutlineListStyle21">
    <w:name w:val="WW_OutlineListStyle_21"/>
    <w:basedOn w:val="NoList"/>
    <w:pPr>
      <w:numPr>
        <w:numId w:val="13"/>
      </w:numPr>
    </w:pPr>
  </w:style>
  <w:style w:type="numbering" w:customStyle="1" w:styleId="WWOutlineListStyle20">
    <w:name w:val="WW_OutlineListStyle_20"/>
    <w:basedOn w:val="NoList"/>
    <w:pPr>
      <w:numPr>
        <w:numId w:val="14"/>
      </w:numPr>
    </w:pPr>
  </w:style>
  <w:style w:type="numbering" w:customStyle="1" w:styleId="WWOutlineListStyle19">
    <w:name w:val="WW_OutlineListStyle_19"/>
    <w:basedOn w:val="NoList"/>
    <w:pPr>
      <w:numPr>
        <w:numId w:val="15"/>
      </w:numPr>
    </w:pPr>
  </w:style>
  <w:style w:type="numbering" w:customStyle="1" w:styleId="WWOutlineListStyle18">
    <w:name w:val="WW_OutlineListStyle_18"/>
    <w:basedOn w:val="NoList"/>
    <w:pPr>
      <w:numPr>
        <w:numId w:val="16"/>
      </w:numPr>
    </w:pPr>
  </w:style>
  <w:style w:type="numbering" w:customStyle="1" w:styleId="WWOutlineListStyle17">
    <w:name w:val="WW_OutlineListStyle_17"/>
    <w:basedOn w:val="NoList"/>
    <w:pPr>
      <w:numPr>
        <w:numId w:val="17"/>
      </w:numPr>
    </w:pPr>
  </w:style>
  <w:style w:type="numbering" w:customStyle="1" w:styleId="WWOutlineListStyle16">
    <w:name w:val="WW_OutlineListStyle_16"/>
    <w:basedOn w:val="NoList"/>
    <w:pPr>
      <w:numPr>
        <w:numId w:val="18"/>
      </w:numPr>
    </w:pPr>
  </w:style>
  <w:style w:type="numbering" w:customStyle="1" w:styleId="WWOutlineListStyle15">
    <w:name w:val="WW_OutlineListStyle_15"/>
    <w:basedOn w:val="NoList"/>
    <w:pPr>
      <w:numPr>
        <w:numId w:val="19"/>
      </w:numPr>
    </w:pPr>
  </w:style>
  <w:style w:type="numbering" w:customStyle="1" w:styleId="WWOutlineListStyle14">
    <w:name w:val="WW_OutlineListStyle_14"/>
    <w:basedOn w:val="NoList"/>
    <w:pPr>
      <w:numPr>
        <w:numId w:val="20"/>
      </w:numPr>
    </w:pPr>
  </w:style>
  <w:style w:type="numbering" w:customStyle="1" w:styleId="WWOutlineListStyle13">
    <w:name w:val="WW_OutlineListStyle_13"/>
    <w:basedOn w:val="NoList"/>
    <w:pPr>
      <w:numPr>
        <w:numId w:val="21"/>
      </w:numPr>
    </w:pPr>
  </w:style>
  <w:style w:type="numbering" w:customStyle="1" w:styleId="WWOutlineListStyle12">
    <w:name w:val="WW_OutlineListStyle_12"/>
    <w:basedOn w:val="NoList"/>
    <w:pPr>
      <w:numPr>
        <w:numId w:val="22"/>
      </w:numPr>
    </w:pPr>
  </w:style>
  <w:style w:type="numbering" w:customStyle="1" w:styleId="WWOutlineListStyle11">
    <w:name w:val="WW_OutlineListStyle_11"/>
    <w:basedOn w:val="NoList"/>
    <w:pPr>
      <w:numPr>
        <w:numId w:val="23"/>
      </w:numPr>
    </w:pPr>
  </w:style>
  <w:style w:type="numbering" w:customStyle="1" w:styleId="WWOutlineListStyle10">
    <w:name w:val="WW_OutlineListStyle_10"/>
    <w:basedOn w:val="NoList"/>
    <w:pPr>
      <w:numPr>
        <w:numId w:val="24"/>
      </w:numPr>
    </w:pPr>
  </w:style>
  <w:style w:type="numbering" w:customStyle="1" w:styleId="WWOutlineListStyle9">
    <w:name w:val="WW_OutlineListStyle_9"/>
    <w:basedOn w:val="NoList"/>
    <w:pPr>
      <w:numPr>
        <w:numId w:val="25"/>
      </w:numPr>
    </w:pPr>
  </w:style>
  <w:style w:type="numbering" w:customStyle="1" w:styleId="WWOutlineListStyle8">
    <w:name w:val="WW_OutlineListStyle_8"/>
    <w:basedOn w:val="NoList"/>
    <w:pPr>
      <w:numPr>
        <w:numId w:val="26"/>
      </w:numPr>
    </w:pPr>
  </w:style>
  <w:style w:type="numbering" w:customStyle="1" w:styleId="WWOutlineListStyle7">
    <w:name w:val="WW_OutlineListStyle_7"/>
    <w:basedOn w:val="NoList"/>
    <w:pPr>
      <w:numPr>
        <w:numId w:val="27"/>
      </w:numPr>
    </w:pPr>
  </w:style>
  <w:style w:type="numbering" w:customStyle="1" w:styleId="WWOutlineListStyle6">
    <w:name w:val="WW_OutlineListStyle_6"/>
    <w:basedOn w:val="NoList"/>
    <w:pPr>
      <w:numPr>
        <w:numId w:val="28"/>
      </w:numPr>
    </w:pPr>
  </w:style>
  <w:style w:type="numbering" w:customStyle="1" w:styleId="WWOutlineListStyle5">
    <w:name w:val="WW_OutlineListStyle_5"/>
    <w:basedOn w:val="NoList"/>
    <w:pPr>
      <w:numPr>
        <w:numId w:val="29"/>
      </w:numPr>
    </w:pPr>
  </w:style>
  <w:style w:type="numbering" w:customStyle="1" w:styleId="WWOutlineListStyle4">
    <w:name w:val="WW_OutlineListStyle_4"/>
    <w:basedOn w:val="NoList"/>
    <w:pPr>
      <w:numPr>
        <w:numId w:val="30"/>
      </w:numPr>
    </w:pPr>
  </w:style>
  <w:style w:type="numbering" w:customStyle="1" w:styleId="WWOutlineListStyle3">
    <w:name w:val="WW_OutlineListStyle_3"/>
    <w:basedOn w:val="NoList"/>
    <w:pPr>
      <w:numPr>
        <w:numId w:val="31"/>
      </w:numPr>
    </w:pPr>
  </w:style>
  <w:style w:type="numbering" w:customStyle="1" w:styleId="WWOutlineListStyle2">
    <w:name w:val="WW_OutlineListStyle_2"/>
    <w:basedOn w:val="NoList"/>
    <w:pPr>
      <w:numPr>
        <w:numId w:val="32"/>
      </w:numPr>
    </w:pPr>
  </w:style>
  <w:style w:type="numbering" w:customStyle="1" w:styleId="WWOutlineListStyle1">
    <w:name w:val="WW_OutlineListStyle_1"/>
    <w:basedOn w:val="NoList"/>
    <w:pPr>
      <w:numPr>
        <w:numId w:val="33"/>
      </w:numPr>
    </w:pPr>
  </w:style>
  <w:style w:type="numbering" w:customStyle="1" w:styleId="WWOutlineListStyle">
    <w:name w:val="WW_OutlineListStyle"/>
    <w:basedOn w:val="NoList"/>
    <w:pPr>
      <w:numPr>
        <w:numId w:val="34"/>
      </w:numPr>
    </w:pPr>
  </w:style>
  <w:style w:type="character" w:styleId="Strong">
    <w:name w:val="Strong"/>
    <w:aliases w:val="Normal"/>
    <w:uiPriority w:val="22"/>
    <w:qFormat/>
    <w:rsid w:val="005E569F"/>
    <w:rPr>
      <w:rFonts w:ascii="Times New Roman" w:hAnsi="Times New Roman"/>
      <w:bCs/>
      <w:sz w:val="24"/>
    </w:rPr>
  </w:style>
  <w:style w:type="paragraph" w:styleId="FootnoteText">
    <w:name w:val="footnote text"/>
    <w:basedOn w:val="Normal"/>
    <w:link w:val="FootnoteTextChar"/>
    <w:uiPriority w:val="99"/>
    <w:semiHidden/>
    <w:unhideWhenUsed/>
    <w:rsid w:val="00627B61"/>
    <w:rPr>
      <w:sz w:val="20"/>
      <w:szCs w:val="20"/>
    </w:rPr>
  </w:style>
  <w:style w:type="character" w:customStyle="1" w:styleId="FootnoteTextChar">
    <w:name w:val="Footnote Text Char"/>
    <w:link w:val="FootnoteText"/>
    <w:uiPriority w:val="99"/>
    <w:semiHidden/>
    <w:rsid w:val="00627B61"/>
    <w:rPr>
      <w:lang w:eastAsia="en-US"/>
    </w:rPr>
  </w:style>
  <w:style w:type="character" w:styleId="FootnoteReference">
    <w:name w:val="footnote reference"/>
    <w:uiPriority w:val="99"/>
    <w:semiHidden/>
    <w:unhideWhenUsed/>
    <w:rsid w:val="00627B61"/>
    <w:rPr>
      <w:vertAlign w:val="superscript"/>
    </w:rPr>
  </w:style>
  <w:style w:type="character" w:customStyle="1" w:styleId="FooterChar7">
    <w:name w:val="Footer Char7"/>
    <w:link w:val="Footer"/>
    <w:uiPriority w:val="99"/>
    <w:rsid w:val="002D5309"/>
    <w:rPr>
      <w:sz w:val="22"/>
      <w:szCs w:val="22"/>
      <w:lang w:eastAsia="en-US"/>
    </w:rPr>
  </w:style>
  <w:style w:type="character" w:customStyle="1" w:styleId="NoSpacingChar">
    <w:name w:val="No Spacing Char"/>
    <w:link w:val="NoSpacing"/>
    <w:uiPriority w:val="1"/>
    <w:rsid w:val="003A48B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230017">
      <w:bodyDiv w:val="1"/>
      <w:marLeft w:val="0"/>
      <w:marRight w:val="0"/>
      <w:marTop w:val="0"/>
      <w:marBottom w:val="0"/>
      <w:divBdr>
        <w:top w:val="none" w:sz="0" w:space="0" w:color="auto"/>
        <w:left w:val="none" w:sz="0" w:space="0" w:color="auto"/>
        <w:bottom w:val="none" w:sz="0" w:space="0" w:color="auto"/>
        <w:right w:val="none" w:sz="0" w:space="0" w:color="auto"/>
      </w:divBdr>
    </w:div>
    <w:div w:id="100285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FA64-CD01-4C09-BFE1-C4CDEA48B5EA}">
  <ds:schemaRefs>
    <ds:schemaRef ds:uri="http://schemas.microsoft.com/sharepoint/events"/>
  </ds:schemaRefs>
</ds:datastoreItem>
</file>

<file path=customXml/itemProps2.xml><?xml version="1.0" encoding="utf-8"?>
<ds:datastoreItem xmlns:ds="http://schemas.openxmlformats.org/officeDocument/2006/customXml" ds:itemID="{4140B1AF-07DF-4DAA-B869-4E08058EDB2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761E8C-CC29-45C3-9F1E-BC2F5DAC14DC}">
  <ds:schemaRefs>
    <ds:schemaRef ds:uri="http://schemas.microsoft.com/sharepoint/v3/contenttype/forms"/>
  </ds:schemaRefs>
</ds:datastoreItem>
</file>

<file path=customXml/itemProps4.xml><?xml version="1.0" encoding="utf-8"?>
<ds:datastoreItem xmlns:ds="http://schemas.openxmlformats.org/officeDocument/2006/customXml" ds:itemID="{26930735-40C6-40CF-8042-0910EB86E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28C42-3B10-4CEE-8D39-77E27C61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5178</Words>
  <Characters>29519</Characters>
  <Application>Microsoft Office Word</Application>
  <DocSecurity>0</DocSecurity>
  <Lines>245</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Marinka Štimac</dc:creator>
  <cp:keywords/>
  <cp:lastModifiedBy>Vlatka Šelimber</cp:lastModifiedBy>
  <cp:revision>2</cp:revision>
  <cp:lastPrinted>2019-12-18T13:56:00Z</cp:lastPrinted>
  <dcterms:created xsi:type="dcterms:W3CDTF">2019-12-24T12:30:00Z</dcterms:created>
  <dcterms:modified xsi:type="dcterms:W3CDTF">2019-12-24T12:30:00Z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